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7692" w14:textId="77777777" w:rsidR="0066215A" w:rsidRPr="00715A69" w:rsidRDefault="0066215A">
      <w:pPr>
        <w:rPr>
          <w:lang w:val="es-ES_tradnl"/>
        </w:rPr>
      </w:pPr>
      <w:bookmarkStart w:id="0" w:name="_GoBack"/>
      <w:bookmarkEnd w:id="0"/>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83E200E" w14:textId="77777777" w:rsidR="009F470E" w:rsidRDefault="009F470E" w:rsidP="00200F27">
      <w:pPr>
        <w:jc w:val="center"/>
        <w:rPr>
          <w:b/>
          <w:color w:val="1F3864" w:themeColor="accent5" w:themeShade="80"/>
          <w:sz w:val="56"/>
          <w:lang w:val="es-ES_tradnl"/>
        </w:rPr>
      </w:pPr>
      <w:r>
        <w:rPr>
          <w:b/>
          <w:color w:val="1F3864" w:themeColor="accent5" w:themeShade="80"/>
          <w:sz w:val="56"/>
          <w:lang w:val="es-ES_tradnl"/>
        </w:rPr>
        <w:t xml:space="preserve">Informe de Evaluación Plan Operativo Anual Tercer Trimestre </w:t>
      </w:r>
    </w:p>
    <w:p w14:paraId="4E1BAB08" w14:textId="12609374" w:rsidR="00200F27" w:rsidRPr="00715A69" w:rsidRDefault="009F470E" w:rsidP="00200F27">
      <w:pPr>
        <w:jc w:val="center"/>
        <w:rPr>
          <w:b/>
          <w:color w:val="1F3864" w:themeColor="accent5" w:themeShade="80"/>
          <w:sz w:val="56"/>
          <w:lang w:val="es-ES_tradnl"/>
        </w:rPr>
      </w:pPr>
      <w:r>
        <w:rPr>
          <w:b/>
          <w:color w:val="1F3864" w:themeColor="accent5" w:themeShade="80"/>
          <w:sz w:val="56"/>
          <w:lang w:val="es-ES_tradnl"/>
        </w:rPr>
        <w:t>Gestión 2021</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4FEB42AE" w14:textId="044F234B" w:rsidR="00B664B0"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85052923" w:history="1">
            <w:r w:rsidR="00B664B0" w:rsidRPr="00C5773F">
              <w:rPr>
                <w:rStyle w:val="Hipervnculo"/>
                <w:b/>
                <w:noProof/>
                <w:lang w:val="es-ES_tradnl"/>
              </w:rPr>
              <w:t>I.</w:t>
            </w:r>
            <w:r w:rsidR="00B664B0">
              <w:rPr>
                <w:rFonts w:eastAsiaTheme="minorEastAsia"/>
                <w:noProof/>
                <w:lang w:eastAsia="es-DO"/>
              </w:rPr>
              <w:tab/>
            </w:r>
            <w:r w:rsidR="00B664B0" w:rsidRPr="00C5773F">
              <w:rPr>
                <w:rStyle w:val="Hipervnculo"/>
                <w:b/>
                <w:noProof/>
                <w:lang w:val="es-ES_tradnl"/>
              </w:rPr>
              <w:t>PRESENTACIÓN</w:t>
            </w:r>
            <w:r w:rsidR="00B664B0">
              <w:rPr>
                <w:noProof/>
                <w:webHidden/>
              </w:rPr>
              <w:tab/>
            </w:r>
            <w:r w:rsidR="00B664B0">
              <w:rPr>
                <w:noProof/>
                <w:webHidden/>
              </w:rPr>
              <w:fldChar w:fldCharType="begin"/>
            </w:r>
            <w:r w:rsidR="00B664B0">
              <w:rPr>
                <w:noProof/>
                <w:webHidden/>
              </w:rPr>
              <w:instrText xml:space="preserve"> PAGEREF _Toc85052923 \h </w:instrText>
            </w:r>
            <w:r w:rsidR="00B664B0">
              <w:rPr>
                <w:noProof/>
                <w:webHidden/>
              </w:rPr>
            </w:r>
            <w:r w:rsidR="00B664B0">
              <w:rPr>
                <w:noProof/>
                <w:webHidden/>
              </w:rPr>
              <w:fldChar w:fldCharType="separate"/>
            </w:r>
            <w:r w:rsidR="00B664B0">
              <w:rPr>
                <w:noProof/>
                <w:webHidden/>
              </w:rPr>
              <w:t>3</w:t>
            </w:r>
            <w:r w:rsidR="00B664B0">
              <w:rPr>
                <w:noProof/>
                <w:webHidden/>
              </w:rPr>
              <w:fldChar w:fldCharType="end"/>
            </w:r>
          </w:hyperlink>
        </w:p>
        <w:p w14:paraId="0F69E39B" w14:textId="078E2F13" w:rsidR="00B664B0" w:rsidRDefault="00CB751B">
          <w:pPr>
            <w:pStyle w:val="TDC1"/>
            <w:tabs>
              <w:tab w:val="left" w:pos="440"/>
              <w:tab w:val="right" w:leader="dot" w:pos="8828"/>
            </w:tabs>
            <w:rPr>
              <w:rFonts w:eastAsiaTheme="minorEastAsia"/>
              <w:noProof/>
              <w:lang w:eastAsia="es-DO"/>
            </w:rPr>
          </w:pPr>
          <w:hyperlink w:anchor="_Toc85052924" w:history="1">
            <w:r w:rsidR="00B664B0" w:rsidRPr="00C5773F">
              <w:rPr>
                <w:rStyle w:val="Hipervnculo"/>
                <w:b/>
                <w:noProof/>
                <w:lang w:val="es-ES_tradnl"/>
              </w:rPr>
              <w:t>II.</w:t>
            </w:r>
            <w:r w:rsidR="00B664B0">
              <w:rPr>
                <w:rFonts w:eastAsiaTheme="minorEastAsia"/>
                <w:noProof/>
                <w:lang w:eastAsia="es-DO"/>
              </w:rPr>
              <w:tab/>
            </w:r>
            <w:r w:rsidR="00B664B0" w:rsidRPr="00C5773F">
              <w:rPr>
                <w:rStyle w:val="Hipervnculo"/>
                <w:b/>
                <w:noProof/>
                <w:lang w:val="es-ES_tradnl"/>
              </w:rPr>
              <w:t>ASPECTOS METODOLÓGICOS</w:t>
            </w:r>
            <w:r w:rsidR="00B664B0">
              <w:rPr>
                <w:noProof/>
                <w:webHidden/>
              </w:rPr>
              <w:tab/>
            </w:r>
            <w:r w:rsidR="00B664B0">
              <w:rPr>
                <w:noProof/>
                <w:webHidden/>
              </w:rPr>
              <w:fldChar w:fldCharType="begin"/>
            </w:r>
            <w:r w:rsidR="00B664B0">
              <w:rPr>
                <w:noProof/>
                <w:webHidden/>
              </w:rPr>
              <w:instrText xml:space="preserve"> PAGEREF _Toc85052924 \h </w:instrText>
            </w:r>
            <w:r w:rsidR="00B664B0">
              <w:rPr>
                <w:noProof/>
                <w:webHidden/>
              </w:rPr>
            </w:r>
            <w:r w:rsidR="00B664B0">
              <w:rPr>
                <w:noProof/>
                <w:webHidden/>
              </w:rPr>
              <w:fldChar w:fldCharType="separate"/>
            </w:r>
            <w:r w:rsidR="00B664B0">
              <w:rPr>
                <w:noProof/>
                <w:webHidden/>
              </w:rPr>
              <w:t>3</w:t>
            </w:r>
            <w:r w:rsidR="00B664B0">
              <w:rPr>
                <w:noProof/>
                <w:webHidden/>
              </w:rPr>
              <w:fldChar w:fldCharType="end"/>
            </w:r>
          </w:hyperlink>
        </w:p>
        <w:p w14:paraId="6C4D7557" w14:textId="741AAD30" w:rsidR="00B664B0" w:rsidRDefault="00CB751B">
          <w:pPr>
            <w:pStyle w:val="TDC1"/>
            <w:tabs>
              <w:tab w:val="left" w:pos="660"/>
              <w:tab w:val="right" w:leader="dot" w:pos="8828"/>
            </w:tabs>
            <w:rPr>
              <w:rFonts w:eastAsiaTheme="minorEastAsia"/>
              <w:noProof/>
              <w:lang w:eastAsia="es-DO"/>
            </w:rPr>
          </w:pPr>
          <w:hyperlink w:anchor="_Toc85052925" w:history="1">
            <w:r w:rsidR="00B664B0" w:rsidRPr="00C5773F">
              <w:rPr>
                <w:rStyle w:val="Hipervnculo"/>
                <w:b/>
                <w:noProof/>
                <w:lang w:val="es-ES_tradnl"/>
              </w:rPr>
              <w:t>III.</w:t>
            </w:r>
            <w:r w:rsidR="00B664B0">
              <w:rPr>
                <w:rFonts w:eastAsiaTheme="minorEastAsia"/>
                <w:noProof/>
                <w:lang w:eastAsia="es-DO"/>
              </w:rPr>
              <w:t xml:space="preserve">    </w:t>
            </w:r>
            <w:r w:rsidR="00B664B0" w:rsidRPr="00C5773F">
              <w:rPr>
                <w:rStyle w:val="Hipervnculo"/>
                <w:b/>
                <w:noProof/>
                <w:lang w:val="es-ES_tradnl"/>
              </w:rPr>
              <w:t>RESULTADOS OBTENIDOS</w:t>
            </w:r>
            <w:r w:rsidR="00B664B0">
              <w:rPr>
                <w:noProof/>
                <w:webHidden/>
              </w:rPr>
              <w:tab/>
            </w:r>
            <w:r w:rsidR="00B664B0">
              <w:rPr>
                <w:noProof/>
                <w:webHidden/>
              </w:rPr>
              <w:fldChar w:fldCharType="begin"/>
            </w:r>
            <w:r w:rsidR="00B664B0">
              <w:rPr>
                <w:noProof/>
                <w:webHidden/>
              </w:rPr>
              <w:instrText xml:space="preserve"> PAGEREF _Toc85052925 \h </w:instrText>
            </w:r>
            <w:r w:rsidR="00B664B0">
              <w:rPr>
                <w:noProof/>
                <w:webHidden/>
              </w:rPr>
            </w:r>
            <w:r w:rsidR="00B664B0">
              <w:rPr>
                <w:noProof/>
                <w:webHidden/>
              </w:rPr>
              <w:fldChar w:fldCharType="separate"/>
            </w:r>
            <w:r w:rsidR="00B664B0">
              <w:rPr>
                <w:noProof/>
                <w:webHidden/>
              </w:rPr>
              <w:t>5</w:t>
            </w:r>
            <w:r w:rsidR="00B664B0">
              <w:rPr>
                <w:noProof/>
                <w:webHidden/>
              </w:rPr>
              <w:fldChar w:fldCharType="end"/>
            </w:r>
          </w:hyperlink>
        </w:p>
        <w:p w14:paraId="729B881C" w14:textId="579E9316" w:rsidR="00B664B0" w:rsidRDefault="00CB751B">
          <w:pPr>
            <w:pStyle w:val="TDC1"/>
            <w:tabs>
              <w:tab w:val="left" w:pos="660"/>
              <w:tab w:val="right" w:leader="dot" w:pos="8828"/>
            </w:tabs>
            <w:rPr>
              <w:rFonts w:eastAsiaTheme="minorEastAsia"/>
              <w:noProof/>
              <w:lang w:eastAsia="es-DO"/>
            </w:rPr>
          </w:pPr>
          <w:hyperlink w:anchor="_Toc85052926" w:history="1">
            <w:r w:rsidR="00B664B0" w:rsidRPr="00C5773F">
              <w:rPr>
                <w:rStyle w:val="Hipervnculo"/>
                <w:b/>
                <w:noProof/>
                <w:lang w:val="es-ES_tradnl"/>
              </w:rPr>
              <w:t>IV.</w:t>
            </w:r>
            <w:r w:rsidR="00B664B0">
              <w:rPr>
                <w:rFonts w:eastAsiaTheme="minorEastAsia"/>
                <w:noProof/>
                <w:lang w:eastAsia="es-DO"/>
              </w:rPr>
              <w:t xml:space="preserve">    </w:t>
            </w:r>
            <w:r w:rsidR="00B664B0" w:rsidRPr="00C5773F">
              <w:rPr>
                <w:rStyle w:val="Hipervnculo"/>
                <w:b/>
                <w:noProof/>
                <w:lang w:val="es-ES_tradnl"/>
              </w:rPr>
              <w:t>PRESUPUESTO GENERAL EJECUTADO</w:t>
            </w:r>
            <w:r w:rsidR="00B664B0">
              <w:rPr>
                <w:noProof/>
                <w:webHidden/>
              </w:rPr>
              <w:tab/>
            </w:r>
            <w:r w:rsidR="00B664B0">
              <w:rPr>
                <w:noProof/>
                <w:webHidden/>
              </w:rPr>
              <w:fldChar w:fldCharType="begin"/>
            </w:r>
            <w:r w:rsidR="00B664B0">
              <w:rPr>
                <w:noProof/>
                <w:webHidden/>
              </w:rPr>
              <w:instrText xml:space="preserve"> PAGEREF _Toc85052926 \h </w:instrText>
            </w:r>
            <w:r w:rsidR="00B664B0">
              <w:rPr>
                <w:noProof/>
                <w:webHidden/>
              </w:rPr>
            </w:r>
            <w:r w:rsidR="00B664B0">
              <w:rPr>
                <w:noProof/>
                <w:webHidden/>
              </w:rPr>
              <w:fldChar w:fldCharType="separate"/>
            </w:r>
            <w:r w:rsidR="00B664B0">
              <w:rPr>
                <w:noProof/>
                <w:webHidden/>
              </w:rPr>
              <w:t>7</w:t>
            </w:r>
            <w:r w:rsidR="00B664B0">
              <w:rPr>
                <w:noProof/>
                <w:webHidden/>
              </w:rPr>
              <w:fldChar w:fldCharType="end"/>
            </w:r>
          </w:hyperlink>
        </w:p>
        <w:p w14:paraId="53C17D9A" w14:textId="79C15558" w:rsidR="00B664B0" w:rsidRDefault="00CB751B">
          <w:pPr>
            <w:pStyle w:val="TDC1"/>
            <w:tabs>
              <w:tab w:val="left" w:pos="440"/>
              <w:tab w:val="right" w:leader="dot" w:pos="8828"/>
            </w:tabs>
            <w:rPr>
              <w:rFonts w:eastAsiaTheme="minorEastAsia"/>
              <w:noProof/>
              <w:lang w:eastAsia="es-DO"/>
            </w:rPr>
          </w:pPr>
          <w:hyperlink w:anchor="_Toc85052927" w:history="1">
            <w:r w:rsidR="00B664B0" w:rsidRPr="00C5773F">
              <w:rPr>
                <w:rStyle w:val="Hipervnculo"/>
                <w:b/>
                <w:noProof/>
                <w:lang w:val="es-ES_tradnl"/>
              </w:rPr>
              <w:t>V.</w:t>
            </w:r>
            <w:r w:rsidR="00B664B0">
              <w:rPr>
                <w:rFonts w:eastAsiaTheme="minorEastAsia"/>
                <w:noProof/>
                <w:lang w:eastAsia="es-DO"/>
              </w:rPr>
              <w:tab/>
            </w:r>
            <w:r w:rsidR="00B664B0" w:rsidRPr="00C5773F">
              <w:rPr>
                <w:rStyle w:val="Hipervnculo"/>
                <w:b/>
                <w:noProof/>
                <w:lang w:val="es-ES_tradnl"/>
              </w:rPr>
              <w:t>ASPECTOS A MEJORAR</w:t>
            </w:r>
            <w:r w:rsidR="00B664B0">
              <w:rPr>
                <w:noProof/>
                <w:webHidden/>
              </w:rPr>
              <w:tab/>
            </w:r>
            <w:r w:rsidR="00B664B0">
              <w:rPr>
                <w:noProof/>
                <w:webHidden/>
              </w:rPr>
              <w:fldChar w:fldCharType="begin"/>
            </w:r>
            <w:r w:rsidR="00B664B0">
              <w:rPr>
                <w:noProof/>
                <w:webHidden/>
              </w:rPr>
              <w:instrText xml:space="preserve"> PAGEREF _Toc85052927 \h </w:instrText>
            </w:r>
            <w:r w:rsidR="00B664B0">
              <w:rPr>
                <w:noProof/>
                <w:webHidden/>
              </w:rPr>
            </w:r>
            <w:r w:rsidR="00B664B0">
              <w:rPr>
                <w:noProof/>
                <w:webHidden/>
              </w:rPr>
              <w:fldChar w:fldCharType="separate"/>
            </w:r>
            <w:r w:rsidR="00B664B0">
              <w:rPr>
                <w:noProof/>
                <w:webHidden/>
              </w:rPr>
              <w:t>8</w:t>
            </w:r>
            <w:r w:rsidR="00B664B0">
              <w:rPr>
                <w:noProof/>
                <w:webHidden/>
              </w:rPr>
              <w:fldChar w:fldCharType="end"/>
            </w:r>
          </w:hyperlink>
        </w:p>
        <w:p w14:paraId="47E80CAE" w14:textId="40FC5848"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35362032" w14:textId="77777777" w:rsidR="00B927D2" w:rsidRPr="00715A69" w:rsidRDefault="00B927D2" w:rsidP="00200F27">
      <w:pPr>
        <w:jc w:val="center"/>
        <w:rPr>
          <w:b/>
          <w:color w:val="1F3864" w:themeColor="accent5" w:themeShade="80"/>
          <w:sz w:val="56"/>
          <w:lang w:val="es-ES_tradnl"/>
        </w:rPr>
      </w:pPr>
    </w:p>
    <w:p w14:paraId="62C58569" w14:textId="77777777" w:rsidR="00B927D2" w:rsidRPr="00715A69" w:rsidRDefault="00B927D2" w:rsidP="00200F27">
      <w:pPr>
        <w:jc w:val="center"/>
        <w:rPr>
          <w:b/>
          <w:color w:val="1F3864" w:themeColor="accent5" w:themeShade="80"/>
          <w:sz w:val="56"/>
          <w:lang w:val="es-ES_tradnl"/>
        </w:rPr>
      </w:pPr>
    </w:p>
    <w:p w14:paraId="4E9C0794" w14:textId="77777777" w:rsidR="00B927D2" w:rsidRPr="00715A69" w:rsidRDefault="00B927D2" w:rsidP="00200F27">
      <w:pPr>
        <w:jc w:val="center"/>
        <w:rPr>
          <w:b/>
          <w:color w:val="1F3864" w:themeColor="accent5" w:themeShade="80"/>
          <w:sz w:val="56"/>
          <w:lang w:val="es-ES_tradnl"/>
        </w:rPr>
      </w:pPr>
    </w:p>
    <w:p w14:paraId="52DB8AF6" w14:textId="77777777" w:rsidR="00B927D2" w:rsidRPr="00715A69" w:rsidRDefault="00B927D2" w:rsidP="00200F27">
      <w:pPr>
        <w:jc w:val="center"/>
        <w:rPr>
          <w:b/>
          <w:color w:val="1F3864" w:themeColor="accent5" w:themeShade="80"/>
          <w:sz w:val="56"/>
          <w:lang w:val="es-ES_tradnl"/>
        </w:rPr>
      </w:pPr>
    </w:p>
    <w:p w14:paraId="4B6EE32C" w14:textId="77777777" w:rsidR="00B927D2" w:rsidRPr="00715A69" w:rsidRDefault="00B927D2" w:rsidP="00200F27">
      <w:pPr>
        <w:jc w:val="center"/>
        <w:rPr>
          <w:b/>
          <w:color w:val="1F3864" w:themeColor="accent5" w:themeShade="80"/>
          <w:sz w:val="56"/>
          <w:lang w:val="es-ES_tradnl"/>
        </w:rPr>
      </w:pPr>
    </w:p>
    <w:p w14:paraId="780DE6B9" w14:textId="77777777" w:rsidR="00B927D2" w:rsidRPr="00715A69" w:rsidRDefault="00B927D2" w:rsidP="00200F27">
      <w:pPr>
        <w:jc w:val="center"/>
        <w:rPr>
          <w:b/>
          <w:color w:val="1F3864" w:themeColor="accent5" w:themeShade="80"/>
          <w:sz w:val="56"/>
          <w:lang w:val="es-ES_tradnl"/>
        </w:rPr>
      </w:pPr>
    </w:p>
    <w:p w14:paraId="79ED99C8" w14:textId="77777777" w:rsidR="00B927D2" w:rsidRPr="00715A69" w:rsidRDefault="00B927D2" w:rsidP="00200F27">
      <w:pPr>
        <w:jc w:val="center"/>
        <w:rPr>
          <w:b/>
          <w:color w:val="1F3864" w:themeColor="accent5" w:themeShade="80"/>
          <w:sz w:val="56"/>
          <w:lang w:val="es-ES_tradnl"/>
        </w:rPr>
      </w:pPr>
    </w:p>
    <w:p w14:paraId="2B318D69" w14:textId="77777777" w:rsidR="00B927D2" w:rsidRPr="00715A69" w:rsidRDefault="00B927D2" w:rsidP="00200F27">
      <w:pPr>
        <w:jc w:val="center"/>
        <w:rPr>
          <w:b/>
          <w:color w:val="1F3864" w:themeColor="accent5" w:themeShade="80"/>
          <w:sz w:val="56"/>
          <w:lang w:val="es-ES_tradnl"/>
        </w:rPr>
      </w:pPr>
    </w:p>
    <w:p w14:paraId="6F0E1AB8" w14:textId="77777777" w:rsidR="00B927D2" w:rsidRPr="00715A69" w:rsidRDefault="00B927D2" w:rsidP="00B36C90">
      <w:pPr>
        <w:rPr>
          <w:b/>
          <w:color w:val="1F3864" w:themeColor="accent5" w:themeShade="80"/>
          <w:sz w:val="56"/>
          <w:lang w:val="es-ES_tradnl"/>
        </w:rPr>
      </w:pPr>
    </w:p>
    <w:p w14:paraId="684CF089" w14:textId="3FA8B703" w:rsidR="00B9251A"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85052923"/>
      <w:r w:rsidRPr="00715A69">
        <w:rPr>
          <w:rFonts w:asciiTheme="minorHAnsi" w:hAnsiTheme="minorHAnsi"/>
          <w:b/>
          <w:color w:val="1F3864" w:themeColor="accent5" w:themeShade="80"/>
          <w:lang w:val="es-ES_tradnl"/>
        </w:rPr>
        <w:lastRenderedPageBreak/>
        <w:t>PRESENTACIÓN</w:t>
      </w:r>
      <w:bookmarkEnd w:id="1"/>
    </w:p>
    <w:p w14:paraId="3FAD58CF" w14:textId="77777777" w:rsidR="00CD0923" w:rsidRPr="00715A69" w:rsidRDefault="00CD0923" w:rsidP="00CD0923">
      <w:pPr>
        <w:rPr>
          <w:lang w:val="es-ES_tradnl"/>
        </w:rPr>
      </w:pPr>
    </w:p>
    <w:p w14:paraId="714673A5" w14:textId="5F1B2C01" w:rsidR="009F470E" w:rsidRDefault="009F470E" w:rsidP="008E31BD">
      <w:pPr>
        <w:spacing w:line="360" w:lineRule="auto"/>
        <w:jc w:val="both"/>
        <w:rPr>
          <w:sz w:val="24"/>
          <w:szCs w:val="24"/>
          <w:lang w:val="es-ES_tradnl"/>
        </w:rPr>
      </w:pPr>
      <w:r>
        <w:rPr>
          <w:sz w:val="24"/>
          <w:szCs w:val="24"/>
          <w:lang w:val="es-ES_tradnl"/>
        </w:rPr>
        <w:t xml:space="preserve">El presente informe de evaluación del tercer trimestre del Plan Operativo Anual (POA) 2021 del Consejo Nacional de Drogas (CND), elaborado por el equipo del Departamento de Planificación y Desarrollo de la institución, tiene el propósito de medir, monitorear y evaluar el alcance de las acciones programadas del año en curso, determinar el nivel de ejecución de las metas formuladas, tanto desde la </w:t>
      </w:r>
      <w:r w:rsidR="000E7BC6">
        <w:rPr>
          <w:sz w:val="24"/>
          <w:szCs w:val="24"/>
          <w:lang w:val="es-ES_tradnl"/>
        </w:rPr>
        <w:t>perspectiva</w:t>
      </w:r>
      <w:r>
        <w:rPr>
          <w:sz w:val="24"/>
          <w:szCs w:val="24"/>
          <w:lang w:val="es-ES_tradnl"/>
        </w:rPr>
        <w:t xml:space="preserve"> de la ejecución operativa como presupuestaria y constituir en procesos de mejora las desviaciones encontradas.</w:t>
      </w:r>
    </w:p>
    <w:p w14:paraId="70E1A303" w14:textId="3C5910F2" w:rsidR="009F470E" w:rsidRDefault="009F470E" w:rsidP="008E31BD">
      <w:pPr>
        <w:spacing w:line="360" w:lineRule="auto"/>
        <w:jc w:val="both"/>
        <w:rPr>
          <w:sz w:val="24"/>
          <w:szCs w:val="24"/>
          <w:lang w:val="es-ES_tradnl"/>
        </w:rPr>
      </w:pPr>
      <w:r>
        <w:rPr>
          <w:sz w:val="24"/>
          <w:szCs w:val="24"/>
          <w:lang w:val="es-ES_tradnl"/>
        </w:rPr>
        <w:t xml:space="preserve">El Sistema de evaluación está compuesto por un </w:t>
      </w:r>
      <w:r w:rsidR="000E7BC6">
        <w:rPr>
          <w:sz w:val="24"/>
          <w:szCs w:val="24"/>
          <w:lang w:val="es-ES_tradnl"/>
        </w:rPr>
        <w:t>conjunto</w:t>
      </w:r>
      <w:r>
        <w:rPr>
          <w:sz w:val="24"/>
          <w:szCs w:val="24"/>
          <w:lang w:val="es-ES_tradnl"/>
        </w:rPr>
        <w:t xml:space="preserve"> de procedimientos interrelacionados y complementarios entre </w:t>
      </w:r>
      <w:proofErr w:type="spellStart"/>
      <w:r>
        <w:rPr>
          <w:sz w:val="24"/>
          <w:szCs w:val="24"/>
          <w:lang w:val="es-ES_tradnl"/>
        </w:rPr>
        <w:t>si</w:t>
      </w:r>
      <w:proofErr w:type="spellEnd"/>
      <w:r>
        <w:rPr>
          <w:sz w:val="24"/>
          <w:szCs w:val="24"/>
          <w:lang w:val="es-ES_tradnl"/>
        </w:rPr>
        <w:t>, con objetivos y estrategias orientadas a generar información que permita:</w:t>
      </w:r>
    </w:p>
    <w:p w14:paraId="6CD99D51" w14:textId="581B810C"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Analizar el desempeño y los avances en la ejecución de las actividades planificadas</w:t>
      </w:r>
    </w:p>
    <w:p w14:paraId="75F877DE" w14:textId="18B1FD8F"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Propiciar la participación de los actores de las diferentes áreas en la construcción de la información, en los procesos de validación de datos y análisis de los resultados.</w:t>
      </w:r>
    </w:p>
    <w:p w14:paraId="51D5F8AE" w14:textId="1986C004"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Evaluar las desviaciones para generar estrategias de procesos de mejora.</w:t>
      </w:r>
    </w:p>
    <w:p w14:paraId="7F592253" w14:textId="24425746"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Sistematizar las experiencias para retroalimentar el desempeño y resultados futuros.</w:t>
      </w:r>
    </w:p>
    <w:p w14:paraId="201AE588" w14:textId="7327396F"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Socializar los resultados con las autoridades y responsables de áreas, a fin de unificar criterios y tomar decisiones más adecuadas para contribuir a alcanzar los resultados en el ámbito de efectos e impactos esperados.</w:t>
      </w:r>
    </w:p>
    <w:p w14:paraId="133F78C7" w14:textId="5821B8F0" w:rsidR="00A96C32" w:rsidRPr="00A96C32" w:rsidRDefault="009F470E" w:rsidP="008E31BD">
      <w:pPr>
        <w:pStyle w:val="Prrafodelista"/>
        <w:numPr>
          <w:ilvl w:val="0"/>
          <w:numId w:val="13"/>
        </w:numPr>
        <w:spacing w:line="360" w:lineRule="auto"/>
        <w:jc w:val="both"/>
        <w:rPr>
          <w:sz w:val="24"/>
          <w:szCs w:val="24"/>
          <w:lang w:val="es-ES_tradnl"/>
        </w:rPr>
      </w:pPr>
      <w:r w:rsidRPr="009F470E">
        <w:rPr>
          <w:sz w:val="24"/>
          <w:szCs w:val="24"/>
          <w:lang w:val="es-ES_tradnl"/>
        </w:rPr>
        <w:t>Promover el buen manejo y acceso referente al uso de recursos presupuestados.</w:t>
      </w:r>
    </w:p>
    <w:p w14:paraId="483E11F5" w14:textId="77777777" w:rsidR="00A96C32" w:rsidRPr="00715A69" w:rsidRDefault="00A96C32" w:rsidP="008E31BD">
      <w:pPr>
        <w:spacing w:line="360" w:lineRule="auto"/>
        <w:jc w:val="both"/>
        <w:rPr>
          <w:sz w:val="24"/>
          <w:szCs w:val="24"/>
          <w:lang w:val="es-ES_tradnl"/>
        </w:rPr>
      </w:pP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2" w:name="_Toc85052924"/>
      <w:r w:rsidRPr="00715A69">
        <w:rPr>
          <w:rFonts w:asciiTheme="minorHAnsi" w:hAnsiTheme="minorHAnsi"/>
          <w:b/>
          <w:color w:val="1F3864" w:themeColor="accent5" w:themeShade="80"/>
          <w:lang w:val="es-ES_tradnl"/>
        </w:rPr>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2"/>
    </w:p>
    <w:p w14:paraId="07F963ED" w14:textId="77777777" w:rsidR="00CD0923" w:rsidRPr="00715A69" w:rsidRDefault="00CD0923" w:rsidP="00B927D2">
      <w:pPr>
        <w:spacing w:after="0" w:line="360" w:lineRule="auto"/>
        <w:jc w:val="both"/>
        <w:rPr>
          <w:sz w:val="24"/>
          <w:szCs w:val="24"/>
          <w:lang w:val="es-ES_tradnl"/>
        </w:rPr>
      </w:pPr>
    </w:p>
    <w:p w14:paraId="0231063D" w14:textId="6EC79A87" w:rsidR="00B36C90" w:rsidRPr="00715A69" w:rsidRDefault="00CA0C2F" w:rsidP="00362C7C">
      <w:pPr>
        <w:spacing w:line="360" w:lineRule="auto"/>
        <w:jc w:val="both"/>
        <w:rPr>
          <w:sz w:val="24"/>
          <w:szCs w:val="24"/>
          <w:lang w:val="es-ES_tradnl"/>
        </w:rPr>
      </w:pPr>
      <w:r>
        <w:rPr>
          <w:sz w:val="24"/>
          <w:szCs w:val="24"/>
          <w:lang w:val="es-ES_tradnl"/>
        </w:rPr>
        <w:t xml:space="preserve">La evaluación del desarrollo y cumplimiento de las actividades de las áreas sustantivas se llevó a </w:t>
      </w:r>
      <w:r w:rsidR="00B36C90" w:rsidRPr="00715A69">
        <w:rPr>
          <w:sz w:val="24"/>
          <w:szCs w:val="24"/>
          <w:lang w:val="es-ES_tradnl"/>
        </w:rPr>
        <w:t xml:space="preserve"> cabo</w:t>
      </w:r>
      <w:r>
        <w:rPr>
          <w:sz w:val="24"/>
          <w:szCs w:val="24"/>
          <w:lang w:val="es-ES_tradnl"/>
        </w:rPr>
        <w:t xml:space="preserve"> a través de</w:t>
      </w:r>
      <w:r w:rsidR="00B36C90" w:rsidRPr="00715A69">
        <w:rPr>
          <w:sz w:val="24"/>
          <w:szCs w:val="24"/>
          <w:lang w:val="es-ES_tradnl"/>
        </w:rPr>
        <w:t xml:space="preserve"> reuniones coordinada</w:t>
      </w:r>
      <w:r>
        <w:rPr>
          <w:sz w:val="24"/>
          <w:szCs w:val="24"/>
          <w:lang w:val="es-ES_tradnl"/>
        </w:rPr>
        <w:t>s con los departamentos de la sede y</w:t>
      </w:r>
      <w:r w:rsidR="00866324">
        <w:rPr>
          <w:sz w:val="24"/>
          <w:szCs w:val="24"/>
          <w:lang w:val="es-ES_tradnl"/>
        </w:rPr>
        <w:t xml:space="preserve"> </w:t>
      </w:r>
      <w:r w:rsidR="00B36C90" w:rsidRPr="00715A69">
        <w:rPr>
          <w:sz w:val="24"/>
          <w:szCs w:val="24"/>
          <w:lang w:val="es-ES_tradnl"/>
        </w:rPr>
        <w:t>las regionales</w:t>
      </w:r>
      <w:r>
        <w:rPr>
          <w:sz w:val="24"/>
          <w:szCs w:val="24"/>
          <w:lang w:val="es-ES_tradnl"/>
        </w:rPr>
        <w:t xml:space="preserve"> tanto presenciales como en modalidad virtual, tomando en cuenta las </w:t>
      </w:r>
      <w:r>
        <w:rPr>
          <w:sz w:val="24"/>
          <w:szCs w:val="24"/>
          <w:lang w:val="es-ES_tradnl"/>
        </w:rPr>
        <w:lastRenderedPageBreak/>
        <w:t xml:space="preserve">informaciones de las acciones realizadas registradas en la Base de Datos y confirmando las mismas a través de las evidencias disponibles, aportadas por cada área, </w:t>
      </w:r>
      <w:r w:rsidR="00B36C90" w:rsidRPr="00715A69">
        <w:rPr>
          <w:sz w:val="24"/>
          <w:szCs w:val="24"/>
          <w:lang w:val="es-ES_tradnl"/>
        </w:rPr>
        <w:t xml:space="preserve"> para medir el nivel de alcance de las actividades establecidas en el POA 2021, a través de las siguientes herramientas:</w:t>
      </w:r>
    </w:p>
    <w:p w14:paraId="2DC90E7B" w14:textId="77777777" w:rsidR="00B36C90" w:rsidRPr="00715A69" w:rsidRDefault="00B36C90" w:rsidP="00362C7C">
      <w:pPr>
        <w:pStyle w:val="Prrafodelista"/>
        <w:numPr>
          <w:ilvl w:val="0"/>
          <w:numId w:val="1"/>
        </w:numPr>
        <w:spacing w:line="360" w:lineRule="auto"/>
        <w:jc w:val="both"/>
        <w:rPr>
          <w:sz w:val="24"/>
          <w:szCs w:val="24"/>
          <w:lang w:val="es-ES_tradnl"/>
        </w:rPr>
      </w:pPr>
      <w:r w:rsidRPr="00715A69">
        <w:rPr>
          <w:sz w:val="24"/>
          <w:szCs w:val="24"/>
          <w:lang w:val="es-ES_tradnl"/>
        </w:rPr>
        <w:t>Plantilla en Excel.</w:t>
      </w:r>
    </w:p>
    <w:p w14:paraId="153D40A2" w14:textId="77777777" w:rsidR="00B36C90" w:rsidRPr="00715A69" w:rsidRDefault="00B36C90" w:rsidP="00362C7C">
      <w:pPr>
        <w:pStyle w:val="Prrafodelista"/>
        <w:numPr>
          <w:ilvl w:val="0"/>
          <w:numId w:val="1"/>
        </w:numPr>
        <w:spacing w:line="360" w:lineRule="auto"/>
        <w:jc w:val="both"/>
        <w:rPr>
          <w:sz w:val="24"/>
          <w:szCs w:val="24"/>
          <w:lang w:val="es-ES_tradnl"/>
        </w:rPr>
      </w:pPr>
      <w:r w:rsidRPr="00715A69">
        <w:rPr>
          <w:sz w:val="24"/>
          <w:szCs w:val="24"/>
          <w:lang w:val="es-ES_tradnl"/>
        </w:rPr>
        <w:t>Cruce de evidencias reportadas con las actividades realizadas en la base de datos.</w:t>
      </w:r>
    </w:p>
    <w:p w14:paraId="69E536F4" w14:textId="77777777" w:rsidR="00B36C90" w:rsidRPr="00715A69" w:rsidRDefault="00B36C90" w:rsidP="00362C7C">
      <w:pPr>
        <w:pStyle w:val="Prrafodelista"/>
        <w:numPr>
          <w:ilvl w:val="0"/>
          <w:numId w:val="1"/>
        </w:numPr>
        <w:spacing w:line="360" w:lineRule="auto"/>
        <w:jc w:val="both"/>
        <w:rPr>
          <w:sz w:val="24"/>
          <w:szCs w:val="24"/>
          <w:lang w:val="es-ES_tradnl"/>
        </w:rPr>
      </w:pPr>
      <w:r w:rsidRPr="00715A69">
        <w:rPr>
          <w:sz w:val="24"/>
          <w:szCs w:val="24"/>
          <w:lang w:val="es-ES_tradnl"/>
        </w:rPr>
        <w:t>Almacenamiento de las evidencias y cuya representación se realiza a través de las actas (FO-DRDD-003).</w:t>
      </w:r>
    </w:p>
    <w:p w14:paraId="197A2003" w14:textId="77777777" w:rsidR="00B36C90" w:rsidRPr="00715A69" w:rsidRDefault="00B36C90" w:rsidP="00362C7C">
      <w:pPr>
        <w:spacing w:line="360" w:lineRule="auto"/>
        <w:jc w:val="both"/>
        <w:rPr>
          <w:sz w:val="24"/>
          <w:szCs w:val="24"/>
          <w:lang w:val="es-ES_tradnl"/>
        </w:rPr>
      </w:pPr>
      <w:r w:rsidRPr="00715A69">
        <w:rPr>
          <w:sz w:val="24"/>
          <w:szCs w:val="24"/>
          <w:lang w:val="es-ES_tradnl"/>
        </w:rPr>
        <w:t>En ese sentido, la fórmula para representar el nivel de cumplimiento del alcance es la siguiente:</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77777777" w:rsidR="00B36C90" w:rsidRPr="00715A69" w:rsidRDefault="00B36C90" w:rsidP="00362C7C">
      <w:pPr>
        <w:spacing w:line="360" w:lineRule="auto"/>
        <w:jc w:val="both"/>
        <w:rPr>
          <w:sz w:val="24"/>
          <w:szCs w:val="24"/>
          <w:lang w:val="es-ES_tradnl"/>
        </w:rPr>
      </w:pPr>
    </w:p>
    <w:p w14:paraId="4BE17D56" w14:textId="705A88AB" w:rsidR="00B36C90" w:rsidRPr="00715A69" w:rsidRDefault="00B36C90" w:rsidP="00B36C90">
      <w:pPr>
        <w:spacing w:line="360" w:lineRule="auto"/>
        <w:jc w:val="both"/>
        <w:rPr>
          <w:sz w:val="24"/>
          <w:szCs w:val="24"/>
          <w:lang w:val="es-ES_tradnl"/>
        </w:rPr>
      </w:pPr>
      <w:r w:rsidRPr="00715A69">
        <w:rPr>
          <w:sz w:val="24"/>
          <w:szCs w:val="24"/>
          <w:lang w:val="es-ES_tradnl"/>
        </w:rPr>
        <w:t xml:space="preserve">A </w:t>
      </w:r>
      <w:r w:rsidR="00715A69" w:rsidRPr="00715A69">
        <w:rPr>
          <w:sz w:val="24"/>
          <w:szCs w:val="24"/>
          <w:lang w:val="es-ES_tradnl"/>
        </w:rPr>
        <w:t>continuación,</w:t>
      </w:r>
      <w:r w:rsidRPr="00715A69">
        <w:rPr>
          <w:sz w:val="24"/>
          <w:szCs w:val="24"/>
          <w:lang w:val="es-ES_tradnl"/>
        </w:rPr>
        <w:t xml:space="preserve"> se presenta la clasificación del rango de semaforización, así como las categorías, valoración y detalle</w:t>
      </w:r>
      <w:r w:rsidR="008F753D">
        <w:rPr>
          <w:sz w:val="24"/>
          <w:szCs w:val="24"/>
          <w:lang w:val="es-ES_tradnl"/>
        </w:rPr>
        <w:t>s</w:t>
      </w:r>
      <w:r w:rsidRPr="00715A69">
        <w:rPr>
          <w:sz w:val="24"/>
          <w:szCs w:val="24"/>
          <w:lang w:val="es-ES_tradnl"/>
        </w:rPr>
        <w:t xml:space="preserve"> de los distintos escenarios asociados al proceso de evaluación:</w:t>
      </w:r>
    </w:p>
    <w:tbl>
      <w:tblPr>
        <w:tblStyle w:val="Tablaconcuadrcula"/>
        <w:tblW w:w="0" w:type="auto"/>
        <w:tblLook w:val="04A0" w:firstRow="1" w:lastRow="0" w:firstColumn="1" w:lastColumn="0" w:noHBand="0" w:noVBand="1"/>
      </w:tblPr>
      <w:tblGrid>
        <w:gridCol w:w="1712"/>
        <w:gridCol w:w="1909"/>
        <w:gridCol w:w="5207"/>
      </w:tblGrid>
      <w:tr w:rsidR="00A75DE3" w:rsidRPr="00715A69" w14:paraId="631F2587" w14:textId="77777777" w:rsidTr="00A75DE3">
        <w:trPr>
          <w:trHeight w:val="234"/>
        </w:trPr>
        <w:tc>
          <w:tcPr>
            <w:tcW w:w="1712" w:type="dxa"/>
            <w:vAlign w:val="center"/>
          </w:tcPr>
          <w:p w14:paraId="33A49ED6" w14:textId="6A25B30F" w:rsidR="00A75DE3" w:rsidRPr="00715A69" w:rsidRDefault="00A75DE3" w:rsidP="00A75DE3">
            <w:pPr>
              <w:spacing w:line="360" w:lineRule="auto"/>
              <w:jc w:val="center"/>
              <w:rPr>
                <w:b/>
                <w:bCs/>
                <w:sz w:val="24"/>
                <w:szCs w:val="24"/>
                <w:lang w:val="es-ES_tradnl"/>
              </w:rPr>
            </w:pPr>
            <w:r w:rsidRPr="00715A69">
              <w:rPr>
                <w:b/>
                <w:bCs/>
                <w:sz w:val="24"/>
                <w:szCs w:val="24"/>
                <w:lang w:val="es-ES_tradnl"/>
              </w:rPr>
              <w:t>COLOR</w:t>
            </w:r>
          </w:p>
        </w:tc>
        <w:tc>
          <w:tcPr>
            <w:tcW w:w="1909" w:type="dxa"/>
            <w:vAlign w:val="center"/>
          </w:tcPr>
          <w:p w14:paraId="2338C186" w14:textId="2A0241D7" w:rsidR="00A75DE3" w:rsidRPr="00715A69" w:rsidRDefault="00A75DE3" w:rsidP="00A75DE3">
            <w:pPr>
              <w:spacing w:line="360" w:lineRule="auto"/>
              <w:jc w:val="center"/>
              <w:rPr>
                <w:b/>
                <w:bCs/>
                <w:sz w:val="24"/>
                <w:szCs w:val="24"/>
                <w:lang w:val="es-ES_tradnl"/>
              </w:rPr>
            </w:pPr>
            <w:r w:rsidRPr="00715A69">
              <w:rPr>
                <w:b/>
                <w:bCs/>
                <w:sz w:val="24"/>
                <w:szCs w:val="24"/>
                <w:lang w:val="es-ES_tradnl"/>
              </w:rPr>
              <w:t>RANGO</w:t>
            </w:r>
          </w:p>
        </w:tc>
        <w:tc>
          <w:tcPr>
            <w:tcW w:w="5207" w:type="dxa"/>
            <w:vAlign w:val="center"/>
          </w:tcPr>
          <w:p w14:paraId="5364F530" w14:textId="408AECBB" w:rsidR="00A75DE3" w:rsidRPr="00715A69" w:rsidRDefault="00A75DE3" w:rsidP="00A75DE3">
            <w:pPr>
              <w:spacing w:line="360" w:lineRule="auto"/>
              <w:jc w:val="center"/>
              <w:rPr>
                <w:b/>
                <w:bCs/>
                <w:sz w:val="24"/>
                <w:szCs w:val="24"/>
                <w:lang w:val="es-ES_tradnl"/>
              </w:rPr>
            </w:pPr>
            <w:r w:rsidRPr="00715A69">
              <w:rPr>
                <w:b/>
                <w:bCs/>
                <w:sz w:val="24"/>
                <w:szCs w:val="24"/>
                <w:lang w:val="es-ES_tradnl"/>
              </w:rPr>
              <w:t>DESCRIPCIÓN</w:t>
            </w:r>
          </w:p>
        </w:tc>
      </w:tr>
      <w:tr w:rsidR="00A75DE3" w:rsidRPr="00715A69" w14:paraId="515A8552" w14:textId="77777777" w:rsidTr="004924A2">
        <w:tc>
          <w:tcPr>
            <w:tcW w:w="1712" w:type="dxa"/>
          </w:tcPr>
          <w:p w14:paraId="1AB5A464" w14:textId="2434A276" w:rsidR="00A75DE3" w:rsidRPr="00715A69" w:rsidRDefault="00A75DE3" w:rsidP="008E5475">
            <w:pPr>
              <w:spacing w:line="360" w:lineRule="auto"/>
              <w:jc w:val="both"/>
              <w:rPr>
                <w:sz w:val="24"/>
                <w:szCs w:val="24"/>
                <w:lang w:val="es-ES_tradnl"/>
              </w:rPr>
            </w:pPr>
            <w:r w:rsidRPr="00715A69">
              <w:rPr>
                <w:noProof/>
                <w:sz w:val="24"/>
                <w:szCs w:val="24"/>
                <w:lang w:eastAsia="es-DO"/>
              </w:rPr>
              <mc:AlternateContent>
                <mc:Choice Requires="wps">
                  <w:drawing>
                    <wp:anchor distT="0" distB="0" distL="114300" distR="114300" simplePos="0" relativeHeight="251660288" behindDoc="0" locked="0" layoutInCell="1" allowOverlap="1" wp14:anchorId="02D1983E" wp14:editId="0A6EC57A">
                      <wp:simplePos x="0" y="0"/>
                      <wp:positionH relativeFrom="column">
                        <wp:posOffset>405765</wp:posOffset>
                      </wp:positionH>
                      <wp:positionV relativeFrom="paragraph">
                        <wp:posOffset>46355</wp:posOffset>
                      </wp:positionV>
                      <wp:extent cx="182880" cy="182880"/>
                      <wp:effectExtent l="0" t="0" r="26670" b="26670"/>
                      <wp:wrapNone/>
                      <wp:docPr id="5" name="Elipse 5"/>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92D1000" id="Elipse 5" o:spid="_x0000_s1026" style="position:absolute;margin-left:31.95pt;margin-top:3.6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" fillcolor="#70ad47 [3209]" strokecolor="#70ad47 [3209]" strokeweight="1pt">
                      <v:stroke joinstyle="miter"/>
                    </v:oval>
                  </w:pict>
                </mc:Fallback>
              </mc:AlternateContent>
            </w:r>
          </w:p>
        </w:tc>
        <w:tc>
          <w:tcPr>
            <w:tcW w:w="1909" w:type="dxa"/>
            <w:vAlign w:val="center"/>
          </w:tcPr>
          <w:p w14:paraId="3CEF85E2" w14:textId="737CF6F1" w:rsidR="00A75DE3" w:rsidRPr="00715A69" w:rsidRDefault="00715342" w:rsidP="004924A2">
            <w:pPr>
              <w:spacing w:line="360" w:lineRule="auto"/>
              <w:jc w:val="center"/>
              <w:rPr>
                <w:rFonts w:ascii="Calibri" w:hAnsi="Calibri" w:cs="Calibri"/>
                <w:sz w:val="18"/>
                <w:szCs w:val="18"/>
                <w:lang w:val="es-ES_tradnl"/>
              </w:rPr>
            </w:pPr>
            <w:r w:rsidRPr="00715A69">
              <w:rPr>
                <w:sz w:val="24"/>
                <w:szCs w:val="24"/>
                <w:lang w:val="es-ES_tradnl"/>
              </w:rPr>
              <w:t>≥ 75% ≤ 100%</w:t>
            </w:r>
          </w:p>
        </w:tc>
        <w:tc>
          <w:tcPr>
            <w:tcW w:w="5207" w:type="dxa"/>
          </w:tcPr>
          <w:p w14:paraId="4BF000C6" w14:textId="3562D1D1" w:rsidR="00A75DE3" w:rsidRPr="00715A69" w:rsidRDefault="0051080B" w:rsidP="004924A2">
            <w:pPr>
              <w:spacing w:line="360" w:lineRule="auto"/>
              <w:jc w:val="both"/>
              <w:rPr>
                <w:sz w:val="24"/>
                <w:szCs w:val="24"/>
                <w:lang w:val="es-ES_tradnl"/>
              </w:rPr>
            </w:pPr>
            <w:r w:rsidRPr="00715A69">
              <w:rPr>
                <w:sz w:val="24"/>
                <w:szCs w:val="24"/>
                <w:lang w:val="es-ES_tradnl"/>
              </w:rPr>
              <w:t>Metas reali</w:t>
            </w:r>
            <w:r w:rsidR="004924A2" w:rsidRPr="00715A69">
              <w:rPr>
                <w:sz w:val="24"/>
                <w:szCs w:val="24"/>
                <w:lang w:val="es-ES_tradnl"/>
              </w:rPr>
              <w:t>zadas en su ejecución adecuada</w:t>
            </w:r>
          </w:p>
        </w:tc>
      </w:tr>
      <w:tr w:rsidR="00A75DE3" w:rsidRPr="00715A69" w14:paraId="0F08DF3C" w14:textId="77777777" w:rsidTr="004924A2">
        <w:tc>
          <w:tcPr>
            <w:tcW w:w="1712" w:type="dxa"/>
          </w:tcPr>
          <w:p w14:paraId="02559FF0" w14:textId="28B71D3F" w:rsidR="00A75DE3" w:rsidRPr="00715A69" w:rsidRDefault="00A75DE3" w:rsidP="008E5475">
            <w:pPr>
              <w:spacing w:line="360" w:lineRule="auto"/>
              <w:jc w:val="both"/>
              <w:rPr>
                <w:sz w:val="24"/>
                <w:szCs w:val="24"/>
                <w:lang w:val="es-ES_tradnl"/>
              </w:rPr>
            </w:pPr>
            <w:r w:rsidRPr="00715A69">
              <w:rPr>
                <w:noProof/>
                <w:sz w:val="24"/>
                <w:szCs w:val="24"/>
                <w:lang w:eastAsia="es-DO"/>
              </w:rPr>
              <mc:AlternateContent>
                <mc:Choice Requires="wps">
                  <w:drawing>
                    <wp:anchor distT="0" distB="0" distL="114300" distR="114300" simplePos="0" relativeHeight="251662336" behindDoc="0" locked="0" layoutInCell="1" allowOverlap="1" wp14:anchorId="4250E359" wp14:editId="0A58902C">
                      <wp:simplePos x="0" y="0"/>
                      <wp:positionH relativeFrom="column">
                        <wp:posOffset>405511</wp:posOffset>
                      </wp:positionH>
                      <wp:positionV relativeFrom="paragraph">
                        <wp:posOffset>59690</wp:posOffset>
                      </wp:positionV>
                      <wp:extent cx="182880" cy="182880"/>
                      <wp:effectExtent l="0" t="0" r="26670" b="26670"/>
                      <wp:wrapNone/>
                      <wp:docPr id="6" name="Elipse 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2E391CA" id="Elipse 6" o:spid="_x0000_s1026" style="position:absolute;margin-left:31.95pt;margin-top:4.7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" fillcolor="#ffc000 [3207]" strokecolor="#ffc000 [3207]" strokeweight="1pt">
                      <v:stroke joinstyle="miter"/>
                    </v:oval>
                  </w:pict>
                </mc:Fallback>
              </mc:AlternateContent>
            </w:r>
          </w:p>
        </w:tc>
        <w:tc>
          <w:tcPr>
            <w:tcW w:w="1909" w:type="dxa"/>
            <w:vAlign w:val="center"/>
          </w:tcPr>
          <w:p w14:paraId="18B96904" w14:textId="587C1E75" w:rsidR="00A75DE3" w:rsidRPr="00715A69" w:rsidRDefault="0051080B" w:rsidP="004924A2">
            <w:pPr>
              <w:spacing w:line="360" w:lineRule="auto"/>
              <w:jc w:val="center"/>
              <w:rPr>
                <w:sz w:val="24"/>
                <w:szCs w:val="24"/>
                <w:lang w:val="es-ES_tradnl"/>
              </w:rPr>
            </w:pPr>
            <w:r w:rsidRPr="00715A69">
              <w:rPr>
                <w:sz w:val="24"/>
                <w:szCs w:val="24"/>
                <w:lang w:val="es-ES_tradnl"/>
              </w:rPr>
              <w:t>≥</w:t>
            </w:r>
            <w:r w:rsidR="005318AF" w:rsidRPr="00715A69">
              <w:rPr>
                <w:sz w:val="24"/>
                <w:szCs w:val="24"/>
                <w:lang w:val="es-ES_tradnl"/>
              </w:rPr>
              <w:t xml:space="preserve"> 50</w:t>
            </w:r>
            <w:r w:rsidRPr="00715A69">
              <w:rPr>
                <w:sz w:val="24"/>
                <w:szCs w:val="24"/>
                <w:lang w:val="es-ES_tradnl"/>
              </w:rPr>
              <w:t>% ≤</w:t>
            </w:r>
            <w:r w:rsidR="00715342" w:rsidRPr="00715A69">
              <w:rPr>
                <w:sz w:val="24"/>
                <w:szCs w:val="24"/>
                <w:lang w:val="es-ES_tradnl"/>
              </w:rPr>
              <w:t xml:space="preserve"> 74</w:t>
            </w:r>
            <w:r w:rsidRPr="00715A69">
              <w:rPr>
                <w:sz w:val="24"/>
                <w:szCs w:val="24"/>
                <w:lang w:val="es-ES_tradnl"/>
              </w:rPr>
              <w:t>%</w:t>
            </w:r>
          </w:p>
        </w:tc>
        <w:tc>
          <w:tcPr>
            <w:tcW w:w="5207" w:type="dxa"/>
          </w:tcPr>
          <w:p w14:paraId="1BFE8A35" w14:textId="5B9A481B" w:rsidR="00A75DE3" w:rsidRPr="00715A69" w:rsidRDefault="004924A2" w:rsidP="008E5475">
            <w:pPr>
              <w:spacing w:line="360" w:lineRule="auto"/>
              <w:jc w:val="both"/>
              <w:rPr>
                <w:sz w:val="24"/>
                <w:szCs w:val="24"/>
                <w:lang w:val="es-ES_tradnl"/>
              </w:rPr>
            </w:pPr>
            <w:r w:rsidRPr="00715A69">
              <w:rPr>
                <w:sz w:val="24"/>
                <w:szCs w:val="24"/>
                <w:lang w:val="es-ES_tradnl"/>
              </w:rPr>
              <w:t>Metas realizadas con ejecución intermedia</w:t>
            </w:r>
          </w:p>
        </w:tc>
      </w:tr>
      <w:tr w:rsidR="00A75DE3" w:rsidRPr="00715A69" w14:paraId="7291A113" w14:textId="77777777" w:rsidTr="004924A2">
        <w:tc>
          <w:tcPr>
            <w:tcW w:w="1712" w:type="dxa"/>
          </w:tcPr>
          <w:p w14:paraId="6F08F66C" w14:textId="13E9C5DE" w:rsidR="00A75DE3" w:rsidRPr="00715A69" w:rsidRDefault="004924A2" w:rsidP="008E5475">
            <w:pPr>
              <w:spacing w:line="360" w:lineRule="auto"/>
              <w:jc w:val="both"/>
              <w:rPr>
                <w:noProof/>
                <w:sz w:val="24"/>
                <w:szCs w:val="24"/>
                <w:lang w:val="es-ES_tradnl"/>
              </w:rPr>
            </w:pPr>
            <w:r w:rsidRPr="00715A69">
              <w:rPr>
                <w:noProof/>
                <w:sz w:val="24"/>
                <w:szCs w:val="24"/>
                <w:lang w:eastAsia="es-DO"/>
              </w:rPr>
              <mc:AlternateContent>
                <mc:Choice Requires="wps">
                  <w:drawing>
                    <wp:anchor distT="0" distB="0" distL="114300" distR="114300" simplePos="0" relativeHeight="251666432" behindDoc="0" locked="0" layoutInCell="1" allowOverlap="1" wp14:anchorId="501C11D6" wp14:editId="09F192E1">
                      <wp:simplePos x="0" y="0"/>
                      <wp:positionH relativeFrom="column">
                        <wp:posOffset>405130</wp:posOffset>
                      </wp:positionH>
                      <wp:positionV relativeFrom="paragraph">
                        <wp:posOffset>50800</wp:posOffset>
                      </wp:positionV>
                      <wp:extent cx="182880" cy="182880"/>
                      <wp:effectExtent l="0" t="0" r="26670" b="26670"/>
                      <wp:wrapNone/>
                      <wp:docPr id="1" name="Elipse 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A1F9D4F" id="Elipse 1" o:spid="_x0000_s1026" style="position:absolute;margin-left:31.9pt;margin-top:4pt;width:14.4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" fillcolor="#ed7d31 [3205]" strokecolor="#ed7d31 [3205]" strokeweight="1pt">
                      <v:stroke joinstyle="miter"/>
                    </v:oval>
                  </w:pict>
                </mc:Fallback>
              </mc:AlternateContent>
            </w:r>
          </w:p>
        </w:tc>
        <w:tc>
          <w:tcPr>
            <w:tcW w:w="1909" w:type="dxa"/>
            <w:vAlign w:val="center"/>
          </w:tcPr>
          <w:p w14:paraId="45E28F4F" w14:textId="2EF59BB5" w:rsidR="00A75DE3" w:rsidRPr="00715A69" w:rsidRDefault="004924A2" w:rsidP="004924A2">
            <w:pPr>
              <w:spacing w:line="360" w:lineRule="auto"/>
              <w:jc w:val="center"/>
              <w:rPr>
                <w:sz w:val="24"/>
                <w:szCs w:val="24"/>
                <w:lang w:val="es-ES_tradnl"/>
              </w:rPr>
            </w:pPr>
            <w:r w:rsidRPr="00715A69">
              <w:rPr>
                <w:sz w:val="24"/>
                <w:szCs w:val="24"/>
                <w:lang w:val="es-ES_tradnl"/>
              </w:rPr>
              <w:t>≥ 25% ≤ 49%</w:t>
            </w:r>
            <w:r w:rsidR="0051080B" w:rsidRPr="00715A69">
              <w:rPr>
                <w:sz w:val="24"/>
                <w:szCs w:val="24"/>
                <w:lang w:val="es-ES_tradnl"/>
              </w:rPr>
              <w:t>≤</w:t>
            </w:r>
            <w:r w:rsidR="005318AF" w:rsidRPr="00715A69">
              <w:rPr>
                <w:sz w:val="24"/>
                <w:szCs w:val="24"/>
                <w:lang w:val="es-ES_tradnl"/>
              </w:rPr>
              <w:t xml:space="preserve"> </w:t>
            </w:r>
          </w:p>
        </w:tc>
        <w:tc>
          <w:tcPr>
            <w:tcW w:w="5207" w:type="dxa"/>
          </w:tcPr>
          <w:p w14:paraId="1FA0B021" w14:textId="48CD112B" w:rsidR="00A75DE3" w:rsidRPr="00715A69" w:rsidRDefault="004924A2" w:rsidP="008E5475">
            <w:pPr>
              <w:spacing w:line="360" w:lineRule="auto"/>
              <w:jc w:val="both"/>
              <w:rPr>
                <w:sz w:val="24"/>
                <w:szCs w:val="24"/>
                <w:lang w:val="es-ES_tradnl"/>
              </w:rPr>
            </w:pPr>
            <w:r w:rsidRPr="00715A69">
              <w:rPr>
                <w:sz w:val="24"/>
                <w:szCs w:val="24"/>
                <w:lang w:val="es-ES_tradnl"/>
              </w:rPr>
              <w:t>Metas realizadas con ejecución mínima</w:t>
            </w:r>
          </w:p>
        </w:tc>
      </w:tr>
      <w:tr w:rsidR="004924A2" w:rsidRPr="00715A69" w14:paraId="22F38407" w14:textId="77777777" w:rsidTr="004924A2">
        <w:tc>
          <w:tcPr>
            <w:tcW w:w="1712" w:type="dxa"/>
          </w:tcPr>
          <w:p w14:paraId="065BDC39" w14:textId="6129D6AC" w:rsidR="004924A2" w:rsidRPr="00715A69" w:rsidRDefault="004924A2" w:rsidP="008E5475">
            <w:pPr>
              <w:spacing w:line="360" w:lineRule="auto"/>
              <w:jc w:val="both"/>
              <w:rPr>
                <w:noProof/>
                <w:sz w:val="24"/>
                <w:szCs w:val="24"/>
                <w:lang w:val="es-ES_tradnl" w:eastAsia="es-DO"/>
              </w:rPr>
            </w:pPr>
            <w:r w:rsidRPr="00715A69">
              <w:rPr>
                <w:noProof/>
                <w:sz w:val="24"/>
                <w:szCs w:val="24"/>
                <w:lang w:eastAsia="es-DO"/>
              </w:rPr>
              <mc:AlternateContent>
                <mc:Choice Requires="wps">
                  <w:drawing>
                    <wp:anchor distT="0" distB="0" distL="114300" distR="114300" simplePos="0" relativeHeight="251664384" behindDoc="0" locked="0" layoutInCell="1" allowOverlap="1" wp14:anchorId="03BADC4A" wp14:editId="42DE0CB5">
                      <wp:simplePos x="0" y="0"/>
                      <wp:positionH relativeFrom="column">
                        <wp:posOffset>414655</wp:posOffset>
                      </wp:positionH>
                      <wp:positionV relativeFrom="paragraph">
                        <wp:posOffset>48895</wp:posOffset>
                      </wp:positionV>
                      <wp:extent cx="182880" cy="182880"/>
                      <wp:effectExtent l="0" t="0" r="26670" b="26670"/>
                      <wp:wrapNone/>
                      <wp:docPr id="7" name="Elipse 7"/>
                      <wp:cNvGraphicFramePr/>
                      <a:graphic xmlns:a="http://schemas.openxmlformats.org/drawingml/2006/main">
                        <a:graphicData uri="http://schemas.microsoft.com/office/word/2010/wordprocessingShape">
                          <wps:wsp>
                            <wps:cNvSpPr/>
                            <wps:spPr>
                              <a:xfrm>
                                <a:off x="0" y="0"/>
                                <a:ext cx="182880" cy="18288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408F3A1" id="Elipse 7" o:spid="_x0000_s1026" style="position:absolute;margin-left:32.65pt;margin-top:3.85pt;width:14.4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" fillcolor="red" strokecolor="red" strokeweight="1pt">
                      <v:stroke joinstyle="miter"/>
                    </v:oval>
                  </w:pict>
                </mc:Fallback>
              </mc:AlternateContent>
            </w:r>
          </w:p>
        </w:tc>
        <w:tc>
          <w:tcPr>
            <w:tcW w:w="1909" w:type="dxa"/>
            <w:vAlign w:val="center"/>
          </w:tcPr>
          <w:p w14:paraId="0D1C2697" w14:textId="68C8976C" w:rsidR="004924A2" w:rsidRPr="00715A69" w:rsidRDefault="004924A2" w:rsidP="004924A2">
            <w:pPr>
              <w:spacing w:line="360" w:lineRule="auto"/>
              <w:jc w:val="center"/>
              <w:rPr>
                <w:sz w:val="24"/>
                <w:szCs w:val="24"/>
                <w:lang w:val="es-ES_tradnl"/>
              </w:rPr>
            </w:pPr>
            <w:r w:rsidRPr="00715A69">
              <w:rPr>
                <w:sz w:val="24"/>
                <w:szCs w:val="24"/>
                <w:lang w:val="es-ES_tradnl"/>
              </w:rPr>
              <w:t xml:space="preserve">≥ </w:t>
            </w:r>
            <w:r w:rsidR="00715A69" w:rsidRPr="00715A69">
              <w:rPr>
                <w:sz w:val="24"/>
                <w:szCs w:val="24"/>
                <w:lang w:val="es-ES_tradnl"/>
              </w:rPr>
              <w:t>0</w:t>
            </w:r>
            <w:r w:rsidRPr="00715A69">
              <w:rPr>
                <w:sz w:val="24"/>
                <w:szCs w:val="24"/>
                <w:lang w:val="es-ES_tradnl"/>
              </w:rPr>
              <w:t xml:space="preserve">% ≤ </w:t>
            </w:r>
            <w:r w:rsidR="00715A69" w:rsidRPr="00715A69">
              <w:rPr>
                <w:sz w:val="24"/>
                <w:szCs w:val="24"/>
                <w:lang w:val="es-ES_tradnl"/>
              </w:rPr>
              <w:t>24</w:t>
            </w:r>
            <w:r w:rsidRPr="00715A69">
              <w:rPr>
                <w:sz w:val="24"/>
                <w:szCs w:val="24"/>
                <w:lang w:val="es-ES_tradnl"/>
              </w:rPr>
              <w:t>%≤</w:t>
            </w:r>
          </w:p>
        </w:tc>
        <w:tc>
          <w:tcPr>
            <w:tcW w:w="5207" w:type="dxa"/>
          </w:tcPr>
          <w:p w14:paraId="0C0124F5" w14:textId="7E1884E5" w:rsidR="004924A2" w:rsidRPr="00715A69" w:rsidRDefault="004924A2" w:rsidP="004924A2">
            <w:pPr>
              <w:spacing w:line="360" w:lineRule="auto"/>
              <w:jc w:val="both"/>
              <w:rPr>
                <w:sz w:val="24"/>
                <w:szCs w:val="24"/>
                <w:lang w:val="es-ES_tradnl"/>
              </w:rPr>
            </w:pPr>
            <w:r w:rsidRPr="00715A69">
              <w:rPr>
                <w:sz w:val="24"/>
                <w:szCs w:val="24"/>
                <w:lang w:val="es-ES_tradnl"/>
              </w:rPr>
              <w:t>Metas realizadas con ejecución insuficiente</w:t>
            </w:r>
          </w:p>
        </w:tc>
      </w:tr>
    </w:tbl>
    <w:p w14:paraId="42A19C5F" w14:textId="77777777" w:rsidR="00E66275" w:rsidRDefault="00E66275" w:rsidP="008E5475">
      <w:pPr>
        <w:spacing w:line="360" w:lineRule="auto"/>
        <w:jc w:val="both"/>
        <w:rPr>
          <w:sz w:val="24"/>
          <w:szCs w:val="24"/>
          <w:lang w:val="es-ES_tradnl"/>
        </w:rPr>
      </w:pPr>
    </w:p>
    <w:p w14:paraId="7A80224D" w14:textId="77777777" w:rsidR="00CA0C2F" w:rsidRPr="00715A69" w:rsidRDefault="00CA0C2F"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3" w:name="_Toc85052925"/>
      <w:r w:rsidRPr="00715A69">
        <w:rPr>
          <w:rFonts w:asciiTheme="minorHAnsi" w:hAnsiTheme="minorHAnsi"/>
          <w:b/>
          <w:color w:val="1F3864" w:themeColor="accent5" w:themeShade="80"/>
          <w:lang w:val="es-ES_tradnl"/>
        </w:rPr>
        <w:lastRenderedPageBreak/>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3"/>
    </w:p>
    <w:p w14:paraId="7B62099A" w14:textId="77777777" w:rsidR="00E66275" w:rsidRPr="00715A69" w:rsidRDefault="00E66275" w:rsidP="00B927D2">
      <w:pPr>
        <w:spacing w:after="0" w:line="360" w:lineRule="auto"/>
        <w:jc w:val="both"/>
        <w:rPr>
          <w:sz w:val="24"/>
          <w:szCs w:val="24"/>
          <w:lang w:val="es-ES_tradnl"/>
        </w:rPr>
      </w:pPr>
    </w:p>
    <w:p w14:paraId="16ECC9BA" w14:textId="42B00D3B" w:rsidR="008F753D" w:rsidRPr="00715A69" w:rsidRDefault="008F753D" w:rsidP="00270D9B">
      <w:pPr>
        <w:spacing w:before="240" w:line="360" w:lineRule="auto"/>
        <w:jc w:val="both"/>
        <w:rPr>
          <w:sz w:val="24"/>
          <w:szCs w:val="24"/>
          <w:lang w:val="es-ES_tradnl"/>
        </w:rPr>
      </w:pPr>
      <w:r w:rsidRPr="00715A69">
        <w:rPr>
          <w:sz w:val="24"/>
          <w:szCs w:val="24"/>
          <w:lang w:val="es-ES_tradnl"/>
        </w:rPr>
        <w:t xml:space="preserve">Las informaciones obtenidas a </w:t>
      </w:r>
      <w:r w:rsidR="00866324">
        <w:rPr>
          <w:sz w:val="24"/>
          <w:szCs w:val="24"/>
          <w:lang w:val="es-ES_tradnl"/>
        </w:rPr>
        <w:t xml:space="preserve">partir de este </w:t>
      </w:r>
      <w:r w:rsidR="00E66275">
        <w:rPr>
          <w:sz w:val="24"/>
          <w:szCs w:val="24"/>
          <w:lang w:val="es-ES_tradnl"/>
        </w:rPr>
        <w:t>proceso</w:t>
      </w:r>
      <w:r w:rsidR="00866324">
        <w:rPr>
          <w:sz w:val="24"/>
          <w:szCs w:val="24"/>
          <w:lang w:val="es-ES_tradnl"/>
        </w:rPr>
        <w:t xml:space="preserve"> permitieron</w:t>
      </w:r>
      <w:r w:rsidRPr="00715A69">
        <w:rPr>
          <w:sz w:val="24"/>
          <w:szCs w:val="24"/>
          <w:lang w:val="es-ES_tradnl"/>
        </w:rPr>
        <w:t xml:space="preserve"> evaluar el progreso y alcance en porcentaje de lo logrado hasta la fecha, con la finalidad de mejorar la gestión, reorientar las acciones, y realizar una planeación futura más acertada y efectiva. Además, permitió conocer la realidad sobre los retos y desafíos que tenemos para la buena toma de decisiones del nivel superior.</w:t>
      </w:r>
    </w:p>
    <w:p w14:paraId="0A6B4435" w14:textId="7334911D" w:rsidR="003F3614" w:rsidRDefault="00B36C90" w:rsidP="00270D9B">
      <w:pPr>
        <w:spacing w:before="240" w:after="0" w:line="360" w:lineRule="auto"/>
        <w:jc w:val="both"/>
        <w:rPr>
          <w:sz w:val="24"/>
          <w:szCs w:val="24"/>
          <w:lang w:val="es-ES_tradnl"/>
        </w:rPr>
      </w:pPr>
      <w:r w:rsidRPr="00715A69">
        <w:rPr>
          <w:sz w:val="24"/>
          <w:szCs w:val="24"/>
          <w:lang w:val="es-ES_tradnl"/>
        </w:rPr>
        <w:t xml:space="preserve">Este proceso de monitoreo y evaluación </w:t>
      </w:r>
      <w:r w:rsidR="008F753D" w:rsidRPr="00715A69">
        <w:rPr>
          <w:sz w:val="24"/>
          <w:szCs w:val="24"/>
          <w:lang w:val="es-ES_tradnl"/>
        </w:rPr>
        <w:t>permit</w:t>
      </w:r>
      <w:r w:rsidR="008F753D">
        <w:rPr>
          <w:sz w:val="24"/>
          <w:szCs w:val="24"/>
          <w:lang w:val="es-ES_tradnl"/>
        </w:rPr>
        <w:t>ió</w:t>
      </w:r>
      <w:r w:rsidRPr="00715A69">
        <w:rPr>
          <w:sz w:val="24"/>
          <w:szCs w:val="24"/>
          <w:lang w:val="es-ES_tradnl"/>
        </w:rPr>
        <w:t xml:space="preserve"> obtener información valiosa para la retroalimentación de nuestro accionar como institución y tener una visión clara sobre nuestro proceder</w:t>
      </w:r>
      <w:r w:rsidR="003F3614">
        <w:rPr>
          <w:sz w:val="24"/>
          <w:szCs w:val="24"/>
          <w:lang w:val="es-ES_tradnl"/>
        </w:rPr>
        <w:t>,</w:t>
      </w:r>
      <w:r w:rsidRPr="00715A69">
        <w:rPr>
          <w:sz w:val="24"/>
          <w:szCs w:val="24"/>
          <w:lang w:val="es-ES_tradnl"/>
        </w:rPr>
        <w:t xml:space="preserve"> permitiendo introducir acciones de mejora para alcanzar los resultados planteados.</w:t>
      </w:r>
    </w:p>
    <w:p w14:paraId="74CD0C7F" w14:textId="3884A2DD" w:rsidR="00B36C90" w:rsidRDefault="00123118" w:rsidP="00270D9B">
      <w:pPr>
        <w:spacing w:before="240" w:after="0" w:line="360" w:lineRule="auto"/>
        <w:jc w:val="both"/>
        <w:rPr>
          <w:sz w:val="24"/>
          <w:szCs w:val="24"/>
          <w:lang w:val="es-ES_tradnl"/>
        </w:rPr>
      </w:pPr>
      <w:r>
        <w:rPr>
          <w:sz w:val="24"/>
          <w:szCs w:val="24"/>
          <w:lang w:val="es-ES_tradnl"/>
        </w:rPr>
        <w:t>Los resultados obtenidos en el periodo Julio-Septiembre, están representado por el porcentaje alcanzado hasta el tercer trimestre del presente año. Estos resultados han sido obtenido</w:t>
      </w:r>
      <w:r w:rsidR="00F8318B">
        <w:rPr>
          <w:sz w:val="24"/>
          <w:szCs w:val="24"/>
          <w:lang w:val="es-ES_tradnl"/>
        </w:rPr>
        <w:t>s</w:t>
      </w:r>
      <w:r>
        <w:rPr>
          <w:sz w:val="24"/>
          <w:szCs w:val="24"/>
          <w:lang w:val="es-ES_tradnl"/>
        </w:rPr>
        <w:t xml:space="preserve"> </w:t>
      </w:r>
      <w:r w:rsidR="00B36C90" w:rsidRPr="00715A69">
        <w:rPr>
          <w:sz w:val="24"/>
          <w:szCs w:val="24"/>
          <w:lang w:val="es-ES_tradnl"/>
        </w:rPr>
        <w:t>en base</w:t>
      </w:r>
      <w:r>
        <w:rPr>
          <w:sz w:val="24"/>
          <w:szCs w:val="24"/>
          <w:lang w:val="es-ES_tradnl"/>
        </w:rPr>
        <w:t xml:space="preserve"> al desarrollo de </w:t>
      </w:r>
      <w:r w:rsidR="00B36C90" w:rsidRPr="00715A69">
        <w:rPr>
          <w:sz w:val="24"/>
          <w:szCs w:val="24"/>
          <w:lang w:val="es-ES_tradnl"/>
        </w:rPr>
        <w:t>programas y planes para reducir el consumo de sustancia psicoactivas, presentados en la siguiente tabla:</w:t>
      </w:r>
    </w:p>
    <w:p w14:paraId="153252D8" w14:textId="77777777" w:rsidR="00E66275" w:rsidRDefault="00E66275" w:rsidP="00B36C90">
      <w:pPr>
        <w:spacing w:after="0" w:line="360" w:lineRule="auto"/>
        <w:jc w:val="both"/>
        <w:rPr>
          <w:sz w:val="24"/>
          <w:szCs w:val="24"/>
          <w:lang w:val="es-ES_tradnl"/>
        </w:rPr>
      </w:pPr>
    </w:p>
    <w:tbl>
      <w:tblPr>
        <w:tblStyle w:val="Tablaconcuadrcula"/>
        <w:tblW w:w="0" w:type="auto"/>
        <w:jc w:val="center"/>
        <w:tblLook w:val="04A0" w:firstRow="1" w:lastRow="0" w:firstColumn="1" w:lastColumn="0" w:noHBand="0" w:noVBand="1"/>
      </w:tblPr>
      <w:tblGrid>
        <w:gridCol w:w="2337"/>
        <w:gridCol w:w="1365"/>
      </w:tblGrid>
      <w:tr w:rsidR="00F219F3" w:rsidRPr="00715A69" w14:paraId="023BAA94" w14:textId="77777777" w:rsidTr="00F8318B">
        <w:trPr>
          <w:jc w:val="center"/>
        </w:trPr>
        <w:tc>
          <w:tcPr>
            <w:tcW w:w="0" w:type="auto"/>
            <w:shd w:val="clear" w:color="auto" w:fill="1F4E79" w:themeFill="accent1" w:themeFillShade="80"/>
            <w:hideMark/>
          </w:tcPr>
          <w:p w14:paraId="13A04CA6" w14:textId="77777777" w:rsidR="00F219F3" w:rsidRPr="00F8318B" w:rsidRDefault="00F219F3" w:rsidP="00F8318B">
            <w:pPr>
              <w:jc w:val="center"/>
              <w:rPr>
                <w:rFonts w:ascii="Calibri" w:eastAsia="Times New Roman" w:hAnsi="Calibri" w:cs="Times New Roman"/>
                <w:b/>
                <w:bCs/>
                <w:color w:val="FFFFFF"/>
                <w:lang w:eastAsia="es-DO"/>
              </w:rPr>
            </w:pPr>
            <w:r w:rsidRPr="00F8318B">
              <w:rPr>
                <w:rFonts w:ascii="Calibri" w:eastAsia="Times New Roman" w:hAnsi="Calibri" w:cs="Times New Roman"/>
                <w:b/>
                <w:bCs/>
                <w:color w:val="FFFFFF"/>
                <w:lang w:eastAsia="es-DO"/>
              </w:rPr>
              <w:t>Departamento</w:t>
            </w:r>
          </w:p>
        </w:tc>
        <w:tc>
          <w:tcPr>
            <w:tcW w:w="0" w:type="auto"/>
            <w:shd w:val="clear" w:color="auto" w:fill="1F4E79" w:themeFill="accent1" w:themeFillShade="80"/>
            <w:hideMark/>
          </w:tcPr>
          <w:p w14:paraId="07A93AA6" w14:textId="77777777" w:rsidR="00F219F3" w:rsidRPr="00F8318B" w:rsidRDefault="00F219F3" w:rsidP="00F8318B">
            <w:pPr>
              <w:jc w:val="center"/>
              <w:rPr>
                <w:rFonts w:ascii="Calibri" w:eastAsia="Times New Roman" w:hAnsi="Calibri" w:cs="Times New Roman"/>
                <w:b/>
                <w:bCs/>
                <w:color w:val="FFFFFF"/>
                <w:lang w:eastAsia="es-DO"/>
              </w:rPr>
            </w:pPr>
            <w:r w:rsidRPr="00F8318B">
              <w:rPr>
                <w:rFonts w:ascii="Calibri" w:eastAsia="Times New Roman" w:hAnsi="Calibri" w:cs="Times New Roman"/>
                <w:b/>
                <w:bCs/>
                <w:color w:val="FFFFFF"/>
                <w:lang w:eastAsia="es-DO"/>
              </w:rPr>
              <w:t>% Alcanzado</w:t>
            </w:r>
          </w:p>
        </w:tc>
      </w:tr>
      <w:tr w:rsidR="00D106D1" w:rsidRPr="00715A69" w14:paraId="51C7DC7C" w14:textId="77777777" w:rsidTr="00F8318B">
        <w:trPr>
          <w:trHeight w:val="195"/>
          <w:jc w:val="center"/>
        </w:trPr>
        <w:tc>
          <w:tcPr>
            <w:tcW w:w="0" w:type="auto"/>
            <w:hideMark/>
          </w:tcPr>
          <w:p w14:paraId="460BB30D"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DEPREI</w:t>
            </w:r>
          </w:p>
        </w:tc>
        <w:tc>
          <w:tcPr>
            <w:tcW w:w="0" w:type="auto"/>
            <w:shd w:val="clear" w:color="auto" w:fill="FFC000" w:themeFill="accent4"/>
          </w:tcPr>
          <w:p w14:paraId="49E0D7E9" w14:textId="1822F28A"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54%</w:t>
            </w:r>
          </w:p>
        </w:tc>
      </w:tr>
      <w:tr w:rsidR="00F219F3" w:rsidRPr="00715A69" w14:paraId="14F4F0FD" w14:textId="77777777" w:rsidTr="00F8318B">
        <w:trPr>
          <w:jc w:val="center"/>
        </w:trPr>
        <w:tc>
          <w:tcPr>
            <w:tcW w:w="0" w:type="auto"/>
            <w:hideMark/>
          </w:tcPr>
          <w:p w14:paraId="7B626EE3"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DEPREDEPORTE</w:t>
            </w:r>
          </w:p>
        </w:tc>
        <w:tc>
          <w:tcPr>
            <w:tcW w:w="0" w:type="auto"/>
            <w:shd w:val="clear" w:color="auto" w:fill="92D050"/>
          </w:tcPr>
          <w:p w14:paraId="0A45059C" w14:textId="0FBF4BE9"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76%</w:t>
            </w:r>
          </w:p>
        </w:tc>
      </w:tr>
      <w:tr w:rsidR="00D106D1" w:rsidRPr="00715A69" w14:paraId="4166E561" w14:textId="77777777" w:rsidTr="00F8318B">
        <w:trPr>
          <w:jc w:val="center"/>
        </w:trPr>
        <w:tc>
          <w:tcPr>
            <w:tcW w:w="0" w:type="auto"/>
            <w:hideMark/>
          </w:tcPr>
          <w:p w14:paraId="13CDE00C"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DPC</w:t>
            </w:r>
          </w:p>
        </w:tc>
        <w:tc>
          <w:tcPr>
            <w:tcW w:w="0" w:type="auto"/>
            <w:shd w:val="clear" w:color="auto" w:fill="92D050"/>
          </w:tcPr>
          <w:p w14:paraId="5C18E06F" w14:textId="78C7967B"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7</w:t>
            </w:r>
            <w:r w:rsidR="00F8318B">
              <w:rPr>
                <w:rFonts w:eastAsia="Times New Roman" w:cstheme="minorHAnsi"/>
                <w:sz w:val="24"/>
                <w:szCs w:val="24"/>
                <w:lang w:val="es-ES_tradnl" w:eastAsia="es-DO"/>
              </w:rPr>
              <w:t>8</w:t>
            </w:r>
            <w:r w:rsidRPr="00AC6E8C">
              <w:rPr>
                <w:rFonts w:eastAsia="Times New Roman" w:cstheme="minorHAnsi"/>
                <w:sz w:val="24"/>
                <w:szCs w:val="24"/>
                <w:lang w:val="es-ES_tradnl" w:eastAsia="es-DO"/>
              </w:rPr>
              <w:t>%</w:t>
            </w:r>
          </w:p>
        </w:tc>
      </w:tr>
      <w:tr w:rsidR="00F219F3" w:rsidRPr="00715A69" w14:paraId="7D78E15B" w14:textId="77777777" w:rsidTr="00F8318B">
        <w:trPr>
          <w:jc w:val="center"/>
        </w:trPr>
        <w:tc>
          <w:tcPr>
            <w:tcW w:w="0" w:type="auto"/>
            <w:hideMark/>
          </w:tcPr>
          <w:p w14:paraId="237A9906"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DEPRAL</w:t>
            </w:r>
          </w:p>
        </w:tc>
        <w:tc>
          <w:tcPr>
            <w:tcW w:w="0" w:type="auto"/>
            <w:shd w:val="clear" w:color="auto" w:fill="ED7D31" w:themeFill="accent2"/>
          </w:tcPr>
          <w:p w14:paraId="314D4C67" w14:textId="1C56BDEC"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41%</w:t>
            </w:r>
          </w:p>
        </w:tc>
      </w:tr>
      <w:tr w:rsidR="00F219F3" w:rsidRPr="00715A69" w14:paraId="104FE61E" w14:textId="77777777" w:rsidTr="00F8318B">
        <w:trPr>
          <w:jc w:val="center"/>
        </w:trPr>
        <w:tc>
          <w:tcPr>
            <w:tcW w:w="0" w:type="auto"/>
          </w:tcPr>
          <w:p w14:paraId="0E42CC71" w14:textId="23C733E5"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NORTE</w:t>
            </w:r>
          </w:p>
        </w:tc>
        <w:tc>
          <w:tcPr>
            <w:tcW w:w="0" w:type="auto"/>
            <w:shd w:val="clear" w:color="auto" w:fill="FF0000"/>
          </w:tcPr>
          <w:p w14:paraId="33A9B34A" w14:textId="6EF02A88" w:rsidR="00F219F3" w:rsidRPr="00AC6E8C" w:rsidRDefault="00123118" w:rsidP="00A70EB4">
            <w:pPr>
              <w:jc w:val="cente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22%</w:t>
            </w:r>
          </w:p>
        </w:tc>
      </w:tr>
      <w:tr w:rsidR="00F219F3" w:rsidRPr="00715A69" w14:paraId="4BD7B4F9" w14:textId="77777777" w:rsidTr="00F8318B">
        <w:trPr>
          <w:jc w:val="center"/>
        </w:trPr>
        <w:tc>
          <w:tcPr>
            <w:tcW w:w="0" w:type="auto"/>
          </w:tcPr>
          <w:p w14:paraId="0EA933DF" w14:textId="2AE28491"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NORDESTE</w:t>
            </w:r>
          </w:p>
        </w:tc>
        <w:tc>
          <w:tcPr>
            <w:tcW w:w="0" w:type="auto"/>
            <w:shd w:val="clear" w:color="auto" w:fill="FFC000" w:themeFill="accent4"/>
          </w:tcPr>
          <w:p w14:paraId="0C37983B" w14:textId="33AA605C" w:rsidR="009F132E" w:rsidRPr="00AC6E8C" w:rsidRDefault="00F8318B" w:rsidP="00A70EB4">
            <w:pPr>
              <w:jc w:val="center"/>
              <w:rPr>
                <w:rFonts w:eastAsia="Times New Roman" w:cstheme="minorHAnsi"/>
                <w:color w:val="000000"/>
                <w:sz w:val="24"/>
                <w:szCs w:val="24"/>
                <w:lang w:val="es-ES_tradnl" w:eastAsia="es-DO"/>
              </w:rPr>
            </w:pPr>
            <w:r>
              <w:rPr>
                <w:rFonts w:eastAsia="Times New Roman" w:cstheme="minorHAnsi"/>
                <w:color w:val="000000"/>
                <w:sz w:val="24"/>
                <w:szCs w:val="24"/>
                <w:lang w:val="es-ES_tradnl" w:eastAsia="es-DO"/>
              </w:rPr>
              <w:t>63%</w:t>
            </w:r>
          </w:p>
        </w:tc>
      </w:tr>
      <w:tr w:rsidR="00F219F3" w:rsidRPr="00715A69" w14:paraId="57122D41" w14:textId="77777777" w:rsidTr="00F8318B">
        <w:trPr>
          <w:jc w:val="center"/>
        </w:trPr>
        <w:tc>
          <w:tcPr>
            <w:tcW w:w="0" w:type="auto"/>
          </w:tcPr>
          <w:p w14:paraId="396F1F7A" w14:textId="3BC30411"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SUR</w:t>
            </w:r>
          </w:p>
        </w:tc>
        <w:tc>
          <w:tcPr>
            <w:tcW w:w="0" w:type="auto"/>
            <w:shd w:val="clear" w:color="auto" w:fill="FFC000" w:themeFill="accent4"/>
          </w:tcPr>
          <w:p w14:paraId="771761DC" w14:textId="5EF7F167" w:rsidR="00F219F3" w:rsidRPr="00AC6E8C" w:rsidRDefault="00123118" w:rsidP="00A70EB4">
            <w:pPr>
              <w:jc w:val="cente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5</w:t>
            </w:r>
            <w:r w:rsidR="00F8318B">
              <w:rPr>
                <w:rFonts w:eastAsia="Times New Roman" w:cstheme="minorHAnsi"/>
                <w:color w:val="000000"/>
                <w:sz w:val="24"/>
                <w:szCs w:val="24"/>
                <w:lang w:val="es-ES_tradnl" w:eastAsia="es-DO"/>
              </w:rPr>
              <w:t>7</w:t>
            </w:r>
            <w:r w:rsidRPr="00AC6E8C">
              <w:rPr>
                <w:rFonts w:eastAsia="Times New Roman" w:cstheme="minorHAnsi"/>
                <w:color w:val="000000"/>
                <w:sz w:val="24"/>
                <w:szCs w:val="24"/>
                <w:lang w:val="es-ES_tradnl" w:eastAsia="es-DO"/>
              </w:rPr>
              <w:t>%</w:t>
            </w:r>
          </w:p>
        </w:tc>
      </w:tr>
      <w:tr w:rsidR="00F219F3" w:rsidRPr="00715A69" w14:paraId="3FE80B9E" w14:textId="77777777" w:rsidTr="00F8318B">
        <w:trPr>
          <w:jc w:val="center"/>
        </w:trPr>
        <w:tc>
          <w:tcPr>
            <w:tcW w:w="0" w:type="auto"/>
          </w:tcPr>
          <w:p w14:paraId="29CAE39A" w14:textId="787B9B22"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ESTE</w:t>
            </w:r>
          </w:p>
        </w:tc>
        <w:tc>
          <w:tcPr>
            <w:tcW w:w="0" w:type="auto"/>
            <w:shd w:val="clear" w:color="auto" w:fill="ED7D31" w:themeFill="accent2"/>
          </w:tcPr>
          <w:p w14:paraId="678A4E3B" w14:textId="274F2B40" w:rsidR="00F219F3" w:rsidRPr="00AC6E8C" w:rsidRDefault="00123118" w:rsidP="00653197">
            <w:pPr>
              <w:keepNext/>
              <w:jc w:val="cente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30%</w:t>
            </w:r>
          </w:p>
        </w:tc>
      </w:tr>
      <w:tr w:rsidR="00123118" w:rsidRPr="00715A69" w14:paraId="42BE5FFB" w14:textId="77777777" w:rsidTr="00F8318B">
        <w:trPr>
          <w:jc w:val="center"/>
        </w:trPr>
        <w:tc>
          <w:tcPr>
            <w:tcW w:w="0" w:type="auto"/>
          </w:tcPr>
          <w:p w14:paraId="3A26B228" w14:textId="3EBD5C49" w:rsidR="00123118" w:rsidRPr="00AC6E8C" w:rsidRDefault="005A5F84"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DIRECCIÓN DE TRAT.</w:t>
            </w:r>
          </w:p>
        </w:tc>
        <w:tc>
          <w:tcPr>
            <w:tcW w:w="0" w:type="auto"/>
            <w:shd w:val="clear" w:color="auto" w:fill="ED7D31" w:themeFill="accent2"/>
          </w:tcPr>
          <w:p w14:paraId="798D7495" w14:textId="018A316B" w:rsidR="00123118" w:rsidRPr="00AC6E8C" w:rsidRDefault="005A5F84" w:rsidP="00653197">
            <w:pPr>
              <w:keepNext/>
              <w:jc w:val="cente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31%</w:t>
            </w:r>
          </w:p>
        </w:tc>
      </w:tr>
    </w:tbl>
    <w:p w14:paraId="162E55DB" w14:textId="1DB14826" w:rsidR="00D106D1" w:rsidRDefault="00653197" w:rsidP="00653197">
      <w:pPr>
        <w:pStyle w:val="Descripcin"/>
        <w:jc w:val="center"/>
      </w:pPr>
      <w:r>
        <w:t xml:space="preserve">Tabla </w:t>
      </w:r>
      <w:r w:rsidR="007F6691">
        <w:rPr>
          <w:noProof/>
        </w:rPr>
        <w:fldChar w:fldCharType="begin"/>
      </w:r>
      <w:r w:rsidR="007F6691">
        <w:rPr>
          <w:noProof/>
        </w:rPr>
        <w:instrText xml:space="preserve"> SEQ Tabla \* ARABIC </w:instrText>
      </w:r>
      <w:r w:rsidR="007F6691">
        <w:rPr>
          <w:noProof/>
        </w:rPr>
        <w:fldChar w:fldCharType="separate"/>
      </w:r>
      <w:r w:rsidR="0052658D">
        <w:rPr>
          <w:noProof/>
        </w:rPr>
        <w:t>1</w:t>
      </w:r>
      <w:r w:rsidR="007F6691">
        <w:rPr>
          <w:noProof/>
        </w:rPr>
        <w:fldChar w:fldCharType="end"/>
      </w:r>
      <w:r w:rsidRPr="00B30BEC">
        <w:t>- % de cumplimiento alc</w:t>
      </w:r>
      <w:r w:rsidR="00123118">
        <w:t>anzado en el periodo enero-</w:t>
      </w:r>
      <w:r w:rsidR="005A5F84">
        <w:t>septiembre</w:t>
      </w:r>
      <w:r w:rsidRPr="00B30BEC">
        <w:t xml:space="preserve"> de acuerdo a lo planificado</w:t>
      </w:r>
    </w:p>
    <w:p w14:paraId="232B6FB6" w14:textId="77777777" w:rsidR="00E66275" w:rsidRPr="00E66275" w:rsidRDefault="00E66275" w:rsidP="00E66275"/>
    <w:p w14:paraId="2CCB97AA" w14:textId="178517DC" w:rsidR="00B36C90" w:rsidRPr="00715A69" w:rsidRDefault="00B36C90" w:rsidP="00B36C90">
      <w:pPr>
        <w:spacing w:line="360" w:lineRule="auto"/>
        <w:jc w:val="both"/>
        <w:rPr>
          <w:sz w:val="24"/>
          <w:szCs w:val="24"/>
          <w:lang w:val="es-ES_tradnl"/>
        </w:rPr>
      </w:pPr>
      <w:r w:rsidRPr="00715A69">
        <w:rPr>
          <w:sz w:val="24"/>
          <w:szCs w:val="24"/>
          <w:lang w:val="es-ES_tradnl"/>
        </w:rPr>
        <w:t>En est</w:t>
      </w:r>
      <w:r w:rsidR="005A5F84">
        <w:rPr>
          <w:sz w:val="24"/>
          <w:szCs w:val="24"/>
          <w:lang w:val="es-ES_tradnl"/>
        </w:rPr>
        <w:t>e cuadro podemos observar que alrededor del 30</w:t>
      </w:r>
      <w:r w:rsidRPr="00715A69">
        <w:rPr>
          <w:sz w:val="24"/>
          <w:szCs w:val="24"/>
          <w:lang w:val="es-ES_tradnl"/>
        </w:rPr>
        <w:t xml:space="preserve">% de las áreas obtuvieron un alcance promedio de lo esperado en el periodo y el otro </w:t>
      </w:r>
      <w:r w:rsidR="005A5F84">
        <w:rPr>
          <w:sz w:val="24"/>
          <w:szCs w:val="24"/>
          <w:lang w:val="es-ES_tradnl"/>
        </w:rPr>
        <w:t>70</w:t>
      </w:r>
      <w:r w:rsidRPr="00715A69">
        <w:rPr>
          <w:sz w:val="24"/>
          <w:szCs w:val="24"/>
          <w:lang w:val="es-ES_tradnl"/>
        </w:rPr>
        <w:t xml:space="preserve">% obtuvo por debajo de lo contemplado. </w:t>
      </w:r>
    </w:p>
    <w:p w14:paraId="4B0CDCE2" w14:textId="7CAE888B" w:rsidR="00B36C90" w:rsidRDefault="00B36C90" w:rsidP="00B36C90">
      <w:pPr>
        <w:spacing w:line="360" w:lineRule="auto"/>
        <w:jc w:val="both"/>
        <w:rPr>
          <w:sz w:val="24"/>
          <w:szCs w:val="24"/>
          <w:lang w:val="es-ES_tradnl"/>
        </w:rPr>
      </w:pPr>
      <w:r w:rsidRPr="00715A69">
        <w:rPr>
          <w:sz w:val="24"/>
          <w:szCs w:val="24"/>
          <w:lang w:val="es-ES_tradnl"/>
        </w:rPr>
        <w:lastRenderedPageBreak/>
        <w:t>Por otro lado, los Departamentos Preventivos DPC, DEPREDEPORTE, DEPREI Y DEPRAL, así como, las Regionales Norte, Norde</w:t>
      </w:r>
      <w:r w:rsidR="007924F7">
        <w:rPr>
          <w:sz w:val="24"/>
          <w:szCs w:val="24"/>
          <w:lang w:val="es-ES_tradnl"/>
        </w:rPr>
        <w:t xml:space="preserve">ste, Sur, Este y la Dirección de políticas de Atención, </w:t>
      </w:r>
      <w:r w:rsidR="005B3516">
        <w:rPr>
          <w:sz w:val="24"/>
          <w:szCs w:val="24"/>
          <w:lang w:val="es-ES_tradnl"/>
        </w:rPr>
        <w:t>Rehabilitación</w:t>
      </w:r>
      <w:r w:rsidR="007924F7">
        <w:rPr>
          <w:sz w:val="24"/>
          <w:szCs w:val="24"/>
          <w:lang w:val="es-ES_tradnl"/>
        </w:rPr>
        <w:t xml:space="preserve"> e Integración Social, </w:t>
      </w:r>
      <w:r w:rsidRPr="00715A69">
        <w:rPr>
          <w:sz w:val="24"/>
          <w:szCs w:val="24"/>
          <w:lang w:val="es-ES_tradnl"/>
        </w:rPr>
        <w:t xml:space="preserve"> han realizado varias actividades comprendidas en reuniones con diversas instituciones para la coordinación de acciones conjuntas en prevención de drogas, procesos de sensibilización, dirigido a diversos grupos poblacionales, capacitaciones de formación, para desarrollar capacidades institucionales para la inserción del componente preventivo en los planes de las instituciones,</w:t>
      </w:r>
      <w:r w:rsidR="00434850">
        <w:rPr>
          <w:sz w:val="24"/>
          <w:szCs w:val="24"/>
          <w:lang w:val="es-ES_tradnl"/>
        </w:rPr>
        <w:t xml:space="preserve"> también</w:t>
      </w:r>
      <w:r w:rsidR="005B3516">
        <w:rPr>
          <w:sz w:val="24"/>
          <w:szCs w:val="24"/>
          <w:lang w:val="es-ES_tradnl"/>
        </w:rPr>
        <w:t xml:space="preserve"> </w:t>
      </w:r>
      <w:r w:rsidR="0039545E">
        <w:rPr>
          <w:sz w:val="24"/>
          <w:szCs w:val="24"/>
          <w:lang w:val="es-ES_tradnl"/>
        </w:rPr>
        <w:t xml:space="preserve">creación de propuestas para la red de atención en drogodependencia, </w:t>
      </w:r>
      <w:r w:rsidR="00434850">
        <w:rPr>
          <w:sz w:val="24"/>
          <w:szCs w:val="24"/>
          <w:lang w:val="es-ES_tradnl"/>
        </w:rPr>
        <w:t>propuestas para el</w:t>
      </w:r>
      <w:r w:rsidR="0039545E">
        <w:rPr>
          <w:sz w:val="24"/>
          <w:szCs w:val="24"/>
          <w:lang w:val="es-ES_tradnl"/>
        </w:rPr>
        <w:t xml:space="preserve"> tratamiento comunitario,</w:t>
      </w:r>
      <w:r w:rsidR="00434850">
        <w:rPr>
          <w:sz w:val="24"/>
          <w:szCs w:val="24"/>
          <w:lang w:val="es-ES_tradnl"/>
        </w:rPr>
        <w:t xml:space="preserve"> así como, </w:t>
      </w:r>
      <w:r w:rsidR="0039545E">
        <w:rPr>
          <w:sz w:val="24"/>
          <w:szCs w:val="24"/>
          <w:lang w:val="es-ES_tradnl"/>
        </w:rPr>
        <w:t xml:space="preserve"> coordinaci</w:t>
      </w:r>
      <w:r w:rsidR="00434850">
        <w:rPr>
          <w:sz w:val="24"/>
          <w:szCs w:val="24"/>
          <w:lang w:val="es-ES_tradnl"/>
        </w:rPr>
        <w:t>ones</w:t>
      </w:r>
      <w:r w:rsidR="0039545E">
        <w:rPr>
          <w:sz w:val="24"/>
          <w:szCs w:val="24"/>
          <w:lang w:val="es-ES_tradnl"/>
        </w:rPr>
        <w:t xml:space="preserve"> para mejorar el Registro Integral de la Demanda de Tratamiento, </w:t>
      </w:r>
      <w:r w:rsidRPr="00715A69">
        <w:rPr>
          <w:sz w:val="24"/>
          <w:szCs w:val="24"/>
          <w:lang w:val="es-ES_tradnl"/>
        </w:rPr>
        <w:t xml:space="preserve">entre otras actividades didácticas y no didácticas, logrando </w:t>
      </w:r>
      <w:r w:rsidR="005A5F84">
        <w:rPr>
          <w:sz w:val="24"/>
          <w:szCs w:val="24"/>
          <w:lang w:val="es-ES_tradnl"/>
        </w:rPr>
        <w:t>realizar en el trimestre</w:t>
      </w:r>
      <w:r w:rsidR="00496A09">
        <w:rPr>
          <w:sz w:val="24"/>
          <w:szCs w:val="24"/>
          <w:lang w:val="es-ES_tradnl"/>
        </w:rPr>
        <w:t xml:space="preserve"> un total</w:t>
      </w:r>
      <w:r w:rsidRPr="00715A69">
        <w:rPr>
          <w:sz w:val="24"/>
          <w:szCs w:val="24"/>
          <w:lang w:val="es-ES_tradnl"/>
        </w:rPr>
        <w:t xml:space="preserve"> </w:t>
      </w:r>
      <w:r w:rsidR="005A5F84">
        <w:rPr>
          <w:sz w:val="24"/>
          <w:szCs w:val="24"/>
          <w:lang w:val="es-ES_tradnl"/>
        </w:rPr>
        <w:t>130 actividades</w:t>
      </w:r>
      <w:r w:rsidR="00653197">
        <w:rPr>
          <w:sz w:val="24"/>
          <w:szCs w:val="24"/>
          <w:lang w:val="es-ES_tradnl"/>
        </w:rPr>
        <w:t>,</w:t>
      </w:r>
      <w:r w:rsidR="00496A09">
        <w:rPr>
          <w:sz w:val="24"/>
          <w:szCs w:val="24"/>
          <w:lang w:val="es-ES_tradnl"/>
        </w:rPr>
        <w:t xml:space="preserve"> articulando con 189 instituciones, logrando una cobertura de</w:t>
      </w:r>
      <w:r w:rsidR="00653197">
        <w:rPr>
          <w:sz w:val="24"/>
          <w:szCs w:val="24"/>
          <w:lang w:val="es-ES_tradnl"/>
        </w:rPr>
        <w:t xml:space="preserve"> más de </w:t>
      </w:r>
      <w:r w:rsidR="005A5F84">
        <w:rPr>
          <w:sz w:val="24"/>
          <w:szCs w:val="24"/>
          <w:lang w:val="es-ES_tradnl"/>
        </w:rPr>
        <w:t>5,328</w:t>
      </w:r>
      <w:r w:rsidR="00653197">
        <w:rPr>
          <w:sz w:val="24"/>
          <w:szCs w:val="24"/>
          <w:lang w:val="es-ES_tradnl"/>
        </w:rPr>
        <w:t xml:space="preserve"> habitantes</w:t>
      </w:r>
      <w:r w:rsidRPr="00715A69">
        <w:rPr>
          <w:sz w:val="24"/>
          <w:szCs w:val="24"/>
          <w:lang w:val="es-ES_tradnl"/>
        </w:rPr>
        <w:t xml:space="preserve"> y teniendo como objetivo principal la cobertura intersectorial</w:t>
      </w:r>
      <w:r w:rsidR="005B3516">
        <w:rPr>
          <w:sz w:val="24"/>
          <w:szCs w:val="24"/>
          <w:lang w:val="es-ES_tradnl"/>
        </w:rPr>
        <w:t xml:space="preserve"> de políticas y estrategias</w:t>
      </w:r>
      <w:r w:rsidRPr="00715A69">
        <w:rPr>
          <w:sz w:val="24"/>
          <w:szCs w:val="24"/>
          <w:lang w:val="es-ES_tradnl"/>
        </w:rPr>
        <w:t xml:space="preserve"> en prevención de drogas</w:t>
      </w:r>
      <w:r w:rsidR="005B3516">
        <w:rPr>
          <w:sz w:val="24"/>
          <w:szCs w:val="24"/>
          <w:lang w:val="es-ES_tradnl"/>
        </w:rPr>
        <w:t xml:space="preserve"> y atención a situaciones de consumo</w:t>
      </w:r>
      <w:r w:rsidRPr="00715A69">
        <w:rPr>
          <w:sz w:val="24"/>
          <w:szCs w:val="24"/>
          <w:lang w:val="es-ES_tradnl"/>
        </w:rPr>
        <w:t xml:space="preserve"> en las principales provincias del país.</w:t>
      </w:r>
    </w:p>
    <w:tbl>
      <w:tblPr>
        <w:tblW w:w="6941" w:type="dxa"/>
        <w:jc w:val="center"/>
        <w:tblCellMar>
          <w:left w:w="70" w:type="dxa"/>
          <w:right w:w="70" w:type="dxa"/>
        </w:tblCellMar>
        <w:tblLook w:val="04A0" w:firstRow="1" w:lastRow="0" w:firstColumn="1" w:lastColumn="0" w:noHBand="0" w:noVBand="1"/>
      </w:tblPr>
      <w:tblGrid>
        <w:gridCol w:w="2830"/>
        <w:gridCol w:w="2127"/>
        <w:gridCol w:w="1984"/>
      </w:tblGrid>
      <w:tr w:rsidR="000E7BC6" w:rsidRPr="000E7BC6" w14:paraId="6F0A5025" w14:textId="77777777" w:rsidTr="0052658D">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330640C" w14:textId="77777777" w:rsidR="000E7BC6" w:rsidRPr="000E7BC6" w:rsidRDefault="000E7BC6" w:rsidP="000E7BC6">
            <w:pPr>
              <w:spacing w:after="0" w:line="240" w:lineRule="auto"/>
              <w:jc w:val="center"/>
              <w:rPr>
                <w:rFonts w:ascii="Calibri" w:eastAsia="Times New Roman" w:hAnsi="Calibri" w:cs="Times New Roman"/>
                <w:b/>
                <w:bCs/>
                <w:color w:val="FFFFFF"/>
                <w:lang w:eastAsia="es-DO"/>
              </w:rPr>
            </w:pPr>
            <w:r w:rsidRPr="000E7BC6">
              <w:rPr>
                <w:rFonts w:ascii="Calibri" w:eastAsia="Times New Roman" w:hAnsi="Calibri" w:cs="Times New Roman"/>
                <w:b/>
                <w:bCs/>
                <w:color w:val="FFFFFF"/>
                <w:lang w:eastAsia="es-DO"/>
              </w:rPr>
              <w:t>PROCESOS</w:t>
            </w:r>
          </w:p>
        </w:tc>
        <w:tc>
          <w:tcPr>
            <w:tcW w:w="2127" w:type="dxa"/>
            <w:tcBorders>
              <w:top w:val="single" w:sz="4" w:space="0" w:color="auto"/>
              <w:left w:val="nil"/>
              <w:bottom w:val="single" w:sz="4" w:space="0" w:color="auto"/>
              <w:right w:val="single" w:sz="4" w:space="0" w:color="auto"/>
            </w:tcBorders>
            <w:shd w:val="clear" w:color="000000" w:fill="1F497D"/>
            <w:noWrap/>
            <w:vAlign w:val="center"/>
            <w:hideMark/>
          </w:tcPr>
          <w:p w14:paraId="227B1C38" w14:textId="77777777" w:rsidR="000E7BC6" w:rsidRPr="000E7BC6" w:rsidRDefault="000E7BC6" w:rsidP="000E7BC6">
            <w:pPr>
              <w:spacing w:after="0" w:line="240" w:lineRule="auto"/>
              <w:jc w:val="center"/>
              <w:rPr>
                <w:rFonts w:ascii="Calibri" w:eastAsia="Times New Roman" w:hAnsi="Calibri" w:cs="Times New Roman"/>
                <w:b/>
                <w:bCs/>
                <w:color w:val="FFFFFF"/>
                <w:lang w:eastAsia="es-DO"/>
              </w:rPr>
            </w:pPr>
            <w:r w:rsidRPr="000E7BC6">
              <w:rPr>
                <w:rFonts w:ascii="Calibri" w:eastAsia="Times New Roman" w:hAnsi="Calibri" w:cs="Times New Roman"/>
                <w:b/>
                <w:bCs/>
                <w:color w:val="FFFFFF"/>
                <w:lang w:eastAsia="es-DO"/>
              </w:rPr>
              <w:t>CANTIDAD DE ACTIVIDADES</w:t>
            </w:r>
          </w:p>
        </w:tc>
        <w:tc>
          <w:tcPr>
            <w:tcW w:w="1984"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67F64D8F" w14:textId="77777777" w:rsidR="000E7BC6" w:rsidRPr="000E7BC6" w:rsidRDefault="000E7BC6" w:rsidP="000E7BC6">
            <w:pPr>
              <w:spacing w:after="0" w:line="240" w:lineRule="auto"/>
              <w:jc w:val="center"/>
              <w:rPr>
                <w:rFonts w:ascii="Calibri" w:eastAsia="Times New Roman" w:hAnsi="Calibri" w:cs="Times New Roman"/>
                <w:b/>
                <w:bCs/>
                <w:color w:val="FFFFFF"/>
                <w:lang w:eastAsia="es-DO"/>
              </w:rPr>
            </w:pPr>
            <w:r w:rsidRPr="000E7BC6">
              <w:rPr>
                <w:rFonts w:ascii="Calibri" w:eastAsia="Times New Roman" w:hAnsi="Calibri" w:cs="Times New Roman"/>
                <w:b/>
                <w:bCs/>
                <w:color w:val="FFFFFF"/>
                <w:lang w:eastAsia="es-DO"/>
              </w:rPr>
              <w:t>CANTIDAD DE PARTICIPANTES</w:t>
            </w:r>
          </w:p>
        </w:tc>
      </w:tr>
      <w:tr w:rsidR="000E7BC6" w:rsidRPr="000E7BC6" w14:paraId="131A3A05"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9B19C8A"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CAPACITACIÓN</w:t>
            </w:r>
          </w:p>
        </w:tc>
        <w:tc>
          <w:tcPr>
            <w:tcW w:w="2127" w:type="dxa"/>
            <w:tcBorders>
              <w:top w:val="nil"/>
              <w:left w:val="nil"/>
              <w:bottom w:val="single" w:sz="4" w:space="0" w:color="auto"/>
              <w:right w:val="single" w:sz="4" w:space="0" w:color="auto"/>
            </w:tcBorders>
            <w:shd w:val="clear" w:color="auto" w:fill="auto"/>
            <w:noWrap/>
            <w:vAlign w:val="center"/>
            <w:hideMark/>
          </w:tcPr>
          <w:p w14:paraId="2DCF5923"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4</w:t>
            </w:r>
          </w:p>
        </w:tc>
        <w:tc>
          <w:tcPr>
            <w:tcW w:w="1984" w:type="dxa"/>
            <w:tcBorders>
              <w:top w:val="nil"/>
              <w:left w:val="nil"/>
              <w:bottom w:val="single" w:sz="4" w:space="0" w:color="auto"/>
              <w:right w:val="single" w:sz="4" w:space="0" w:color="auto"/>
            </w:tcBorders>
            <w:shd w:val="clear" w:color="auto" w:fill="auto"/>
            <w:noWrap/>
            <w:vAlign w:val="center"/>
            <w:hideMark/>
          </w:tcPr>
          <w:p w14:paraId="069B6910"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138</w:t>
            </w:r>
          </w:p>
        </w:tc>
      </w:tr>
      <w:tr w:rsidR="000E7BC6" w:rsidRPr="000E7BC6" w14:paraId="2C40FB15"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3095EC"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CONFERENCIA</w:t>
            </w:r>
          </w:p>
        </w:tc>
        <w:tc>
          <w:tcPr>
            <w:tcW w:w="2127" w:type="dxa"/>
            <w:tcBorders>
              <w:top w:val="nil"/>
              <w:left w:val="nil"/>
              <w:bottom w:val="single" w:sz="4" w:space="0" w:color="auto"/>
              <w:right w:val="single" w:sz="4" w:space="0" w:color="auto"/>
            </w:tcBorders>
            <w:shd w:val="clear" w:color="auto" w:fill="auto"/>
            <w:noWrap/>
            <w:vAlign w:val="center"/>
            <w:hideMark/>
          </w:tcPr>
          <w:p w14:paraId="12F48336"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w:t>
            </w:r>
          </w:p>
        </w:tc>
        <w:tc>
          <w:tcPr>
            <w:tcW w:w="1984" w:type="dxa"/>
            <w:tcBorders>
              <w:top w:val="nil"/>
              <w:left w:val="nil"/>
              <w:bottom w:val="single" w:sz="4" w:space="0" w:color="auto"/>
              <w:right w:val="single" w:sz="4" w:space="0" w:color="auto"/>
            </w:tcBorders>
            <w:shd w:val="clear" w:color="auto" w:fill="auto"/>
            <w:noWrap/>
            <w:vAlign w:val="center"/>
            <w:hideMark/>
          </w:tcPr>
          <w:p w14:paraId="495A677D"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17</w:t>
            </w:r>
          </w:p>
        </w:tc>
      </w:tr>
      <w:tr w:rsidR="000E7BC6" w:rsidRPr="000E7BC6" w14:paraId="4725367D"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ED11D8"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CONVERSATORIO</w:t>
            </w:r>
          </w:p>
        </w:tc>
        <w:tc>
          <w:tcPr>
            <w:tcW w:w="2127" w:type="dxa"/>
            <w:tcBorders>
              <w:top w:val="nil"/>
              <w:left w:val="nil"/>
              <w:bottom w:val="single" w:sz="4" w:space="0" w:color="auto"/>
              <w:right w:val="single" w:sz="4" w:space="0" w:color="auto"/>
            </w:tcBorders>
            <w:shd w:val="clear" w:color="auto" w:fill="auto"/>
            <w:noWrap/>
            <w:vAlign w:val="center"/>
            <w:hideMark/>
          </w:tcPr>
          <w:p w14:paraId="48D274AB"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95</w:t>
            </w:r>
          </w:p>
        </w:tc>
        <w:tc>
          <w:tcPr>
            <w:tcW w:w="1984" w:type="dxa"/>
            <w:tcBorders>
              <w:top w:val="nil"/>
              <w:left w:val="nil"/>
              <w:bottom w:val="single" w:sz="4" w:space="0" w:color="auto"/>
              <w:right w:val="single" w:sz="4" w:space="0" w:color="auto"/>
            </w:tcBorders>
            <w:shd w:val="clear" w:color="auto" w:fill="auto"/>
            <w:noWrap/>
            <w:vAlign w:val="center"/>
            <w:hideMark/>
          </w:tcPr>
          <w:p w14:paraId="4CD29EDC"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3,317</w:t>
            </w:r>
          </w:p>
        </w:tc>
      </w:tr>
      <w:tr w:rsidR="000E7BC6" w:rsidRPr="000E7BC6" w14:paraId="6057FC9F"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9A827B5"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FESTIVALES DEPORTIVOS Y RECREATIVOS</w:t>
            </w:r>
          </w:p>
        </w:tc>
        <w:tc>
          <w:tcPr>
            <w:tcW w:w="2127" w:type="dxa"/>
            <w:tcBorders>
              <w:top w:val="nil"/>
              <w:left w:val="nil"/>
              <w:bottom w:val="single" w:sz="4" w:space="0" w:color="auto"/>
              <w:right w:val="single" w:sz="4" w:space="0" w:color="auto"/>
            </w:tcBorders>
            <w:shd w:val="clear" w:color="auto" w:fill="auto"/>
            <w:noWrap/>
            <w:vAlign w:val="center"/>
            <w:hideMark/>
          </w:tcPr>
          <w:p w14:paraId="430843D7"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11</w:t>
            </w:r>
          </w:p>
        </w:tc>
        <w:tc>
          <w:tcPr>
            <w:tcW w:w="1984" w:type="dxa"/>
            <w:tcBorders>
              <w:top w:val="nil"/>
              <w:left w:val="nil"/>
              <w:bottom w:val="single" w:sz="4" w:space="0" w:color="auto"/>
              <w:right w:val="single" w:sz="4" w:space="0" w:color="auto"/>
            </w:tcBorders>
            <w:shd w:val="clear" w:color="auto" w:fill="auto"/>
            <w:noWrap/>
            <w:vAlign w:val="center"/>
            <w:hideMark/>
          </w:tcPr>
          <w:p w14:paraId="2F1F56F7"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1,318</w:t>
            </w:r>
          </w:p>
        </w:tc>
      </w:tr>
      <w:tr w:rsidR="000E7BC6" w:rsidRPr="000E7BC6" w14:paraId="751F1B7F"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A835720"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IMPLEMENTACIONES</w:t>
            </w:r>
          </w:p>
        </w:tc>
        <w:tc>
          <w:tcPr>
            <w:tcW w:w="2127" w:type="dxa"/>
            <w:tcBorders>
              <w:top w:val="nil"/>
              <w:left w:val="nil"/>
              <w:bottom w:val="single" w:sz="4" w:space="0" w:color="auto"/>
              <w:right w:val="single" w:sz="4" w:space="0" w:color="auto"/>
            </w:tcBorders>
            <w:shd w:val="clear" w:color="auto" w:fill="auto"/>
            <w:noWrap/>
            <w:vAlign w:val="center"/>
            <w:hideMark/>
          </w:tcPr>
          <w:p w14:paraId="0BB227AB"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4</w:t>
            </w:r>
          </w:p>
        </w:tc>
        <w:tc>
          <w:tcPr>
            <w:tcW w:w="1984" w:type="dxa"/>
            <w:tcBorders>
              <w:top w:val="nil"/>
              <w:left w:val="nil"/>
              <w:bottom w:val="single" w:sz="4" w:space="0" w:color="auto"/>
              <w:right w:val="single" w:sz="4" w:space="0" w:color="auto"/>
            </w:tcBorders>
            <w:shd w:val="clear" w:color="auto" w:fill="auto"/>
            <w:noWrap/>
            <w:vAlign w:val="center"/>
            <w:hideMark/>
          </w:tcPr>
          <w:p w14:paraId="4CA871B5"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102</w:t>
            </w:r>
          </w:p>
        </w:tc>
      </w:tr>
      <w:tr w:rsidR="000E7BC6" w:rsidRPr="000E7BC6" w14:paraId="40E0FAA2"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6EC2CF"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SEGUIMIENTO</w:t>
            </w:r>
          </w:p>
        </w:tc>
        <w:tc>
          <w:tcPr>
            <w:tcW w:w="2127" w:type="dxa"/>
            <w:tcBorders>
              <w:top w:val="nil"/>
              <w:left w:val="nil"/>
              <w:bottom w:val="single" w:sz="4" w:space="0" w:color="auto"/>
              <w:right w:val="single" w:sz="4" w:space="0" w:color="auto"/>
            </w:tcBorders>
            <w:shd w:val="clear" w:color="auto" w:fill="auto"/>
            <w:noWrap/>
            <w:vAlign w:val="center"/>
            <w:hideMark/>
          </w:tcPr>
          <w:p w14:paraId="453459CA"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3</w:t>
            </w:r>
          </w:p>
        </w:tc>
        <w:tc>
          <w:tcPr>
            <w:tcW w:w="1984" w:type="dxa"/>
            <w:tcBorders>
              <w:top w:val="nil"/>
              <w:left w:val="nil"/>
              <w:bottom w:val="single" w:sz="4" w:space="0" w:color="auto"/>
              <w:right w:val="single" w:sz="4" w:space="0" w:color="auto"/>
            </w:tcBorders>
            <w:shd w:val="clear" w:color="auto" w:fill="auto"/>
            <w:noWrap/>
            <w:vAlign w:val="center"/>
            <w:hideMark/>
          </w:tcPr>
          <w:p w14:paraId="04656504"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42</w:t>
            </w:r>
          </w:p>
        </w:tc>
      </w:tr>
      <w:tr w:rsidR="000E7BC6" w:rsidRPr="000E7BC6" w14:paraId="7F495BC3"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1FBEAD4"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TALLER</w:t>
            </w:r>
          </w:p>
        </w:tc>
        <w:tc>
          <w:tcPr>
            <w:tcW w:w="2127" w:type="dxa"/>
            <w:tcBorders>
              <w:top w:val="nil"/>
              <w:left w:val="nil"/>
              <w:bottom w:val="single" w:sz="4" w:space="0" w:color="auto"/>
              <w:right w:val="single" w:sz="4" w:space="0" w:color="auto"/>
            </w:tcBorders>
            <w:shd w:val="clear" w:color="auto" w:fill="auto"/>
            <w:noWrap/>
            <w:vAlign w:val="center"/>
            <w:hideMark/>
          </w:tcPr>
          <w:p w14:paraId="086C6F8E"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12</w:t>
            </w:r>
          </w:p>
        </w:tc>
        <w:tc>
          <w:tcPr>
            <w:tcW w:w="1984" w:type="dxa"/>
            <w:tcBorders>
              <w:top w:val="nil"/>
              <w:left w:val="nil"/>
              <w:bottom w:val="single" w:sz="4" w:space="0" w:color="auto"/>
              <w:right w:val="single" w:sz="4" w:space="0" w:color="auto"/>
            </w:tcBorders>
            <w:shd w:val="clear" w:color="auto" w:fill="auto"/>
            <w:noWrap/>
            <w:vAlign w:val="center"/>
            <w:hideMark/>
          </w:tcPr>
          <w:p w14:paraId="43005854" w14:textId="77777777" w:rsidR="000E7BC6" w:rsidRPr="000E7BC6" w:rsidRDefault="000E7BC6" w:rsidP="000A008E">
            <w:pPr>
              <w:spacing w:after="0" w:line="240" w:lineRule="auto"/>
              <w:jc w:val="right"/>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394</w:t>
            </w:r>
          </w:p>
        </w:tc>
      </w:tr>
      <w:tr w:rsidR="000E7BC6" w:rsidRPr="000E7BC6" w14:paraId="581E9BC8"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C525275" w14:textId="77777777" w:rsidR="000E7BC6" w:rsidRPr="000E7BC6" w:rsidRDefault="000E7BC6" w:rsidP="000E7BC6">
            <w:pPr>
              <w:spacing w:after="0" w:line="240" w:lineRule="auto"/>
              <w:jc w:val="center"/>
              <w:rPr>
                <w:rFonts w:ascii="Calibri" w:eastAsia="Times New Roman" w:hAnsi="Calibri" w:cs="Times New Roman"/>
                <w:b/>
                <w:bCs/>
                <w:lang w:eastAsia="es-DO"/>
              </w:rPr>
            </w:pPr>
            <w:r w:rsidRPr="000E7BC6">
              <w:rPr>
                <w:rFonts w:ascii="Calibri" w:eastAsia="Times New Roman" w:hAnsi="Calibri" w:cs="Times New Roman"/>
                <w:b/>
                <w:bCs/>
                <w:lang w:eastAsia="es-DO"/>
              </w:rPr>
              <w:t>TOTAL</w:t>
            </w:r>
          </w:p>
        </w:tc>
        <w:tc>
          <w:tcPr>
            <w:tcW w:w="2127" w:type="dxa"/>
            <w:tcBorders>
              <w:top w:val="nil"/>
              <w:left w:val="nil"/>
              <w:bottom w:val="single" w:sz="4" w:space="0" w:color="auto"/>
              <w:right w:val="single" w:sz="4" w:space="0" w:color="auto"/>
            </w:tcBorders>
            <w:shd w:val="clear" w:color="000000" w:fill="FFFFFF"/>
            <w:noWrap/>
            <w:vAlign w:val="bottom"/>
            <w:hideMark/>
          </w:tcPr>
          <w:p w14:paraId="3D322DD8" w14:textId="77777777" w:rsidR="000E7BC6" w:rsidRPr="000E7BC6" w:rsidRDefault="000E7BC6" w:rsidP="000E7BC6">
            <w:pPr>
              <w:spacing w:after="0" w:line="240" w:lineRule="auto"/>
              <w:jc w:val="center"/>
              <w:rPr>
                <w:rFonts w:ascii="Calibri" w:eastAsia="Times New Roman" w:hAnsi="Calibri" w:cs="Times New Roman"/>
                <w:b/>
                <w:bCs/>
                <w:lang w:eastAsia="es-DO"/>
              </w:rPr>
            </w:pPr>
            <w:r w:rsidRPr="000E7BC6">
              <w:rPr>
                <w:rFonts w:ascii="Calibri" w:eastAsia="Times New Roman" w:hAnsi="Calibri" w:cs="Times New Roman"/>
                <w:b/>
                <w:bCs/>
                <w:lang w:eastAsia="es-DO"/>
              </w:rPr>
              <w:t>130</w:t>
            </w:r>
          </w:p>
        </w:tc>
        <w:tc>
          <w:tcPr>
            <w:tcW w:w="1984" w:type="dxa"/>
            <w:tcBorders>
              <w:top w:val="nil"/>
              <w:left w:val="nil"/>
              <w:bottom w:val="single" w:sz="4" w:space="0" w:color="auto"/>
              <w:right w:val="single" w:sz="4" w:space="0" w:color="auto"/>
            </w:tcBorders>
            <w:shd w:val="clear" w:color="000000" w:fill="FFFFFF"/>
            <w:noWrap/>
            <w:vAlign w:val="bottom"/>
            <w:hideMark/>
          </w:tcPr>
          <w:p w14:paraId="49157B0E" w14:textId="77777777" w:rsidR="000E7BC6" w:rsidRPr="000E7BC6" w:rsidRDefault="000E7BC6" w:rsidP="0052658D">
            <w:pPr>
              <w:keepNext/>
              <w:spacing w:after="0" w:line="240" w:lineRule="auto"/>
              <w:jc w:val="center"/>
              <w:rPr>
                <w:rFonts w:ascii="Calibri" w:eastAsia="Times New Roman" w:hAnsi="Calibri" w:cs="Times New Roman"/>
                <w:b/>
                <w:bCs/>
                <w:lang w:eastAsia="es-DO"/>
              </w:rPr>
            </w:pPr>
            <w:r w:rsidRPr="000E7BC6">
              <w:rPr>
                <w:rFonts w:ascii="Calibri" w:eastAsia="Times New Roman" w:hAnsi="Calibri" w:cs="Times New Roman"/>
                <w:b/>
                <w:bCs/>
                <w:lang w:eastAsia="es-DO"/>
              </w:rPr>
              <w:t>5,328</w:t>
            </w:r>
          </w:p>
        </w:tc>
      </w:tr>
    </w:tbl>
    <w:p w14:paraId="2976A5B6" w14:textId="1168659F" w:rsidR="00A258B7" w:rsidRDefault="0052658D" w:rsidP="0052658D">
      <w:pPr>
        <w:pStyle w:val="Descripcin"/>
        <w:jc w:val="center"/>
        <w:rPr>
          <w:sz w:val="24"/>
          <w:szCs w:val="24"/>
          <w:lang w:val="es-ES_tradnl"/>
        </w:rPr>
      </w:pPr>
      <w:r>
        <w:t xml:space="preserve">Tabla </w:t>
      </w:r>
      <w:r w:rsidR="007F6691">
        <w:rPr>
          <w:noProof/>
        </w:rPr>
        <w:fldChar w:fldCharType="begin"/>
      </w:r>
      <w:r w:rsidR="007F6691">
        <w:rPr>
          <w:noProof/>
        </w:rPr>
        <w:instrText xml:space="preserve"> SEQ Tabla \* ARABIC </w:instrText>
      </w:r>
      <w:r w:rsidR="007F6691">
        <w:rPr>
          <w:noProof/>
        </w:rPr>
        <w:fldChar w:fldCharType="separate"/>
      </w:r>
      <w:r>
        <w:rPr>
          <w:noProof/>
        </w:rPr>
        <w:t>2</w:t>
      </w:r>
      <w:r w:rsidR="007F6691">
        <w:rPr>
          <w:noProof/>
        </w:rPr>
        <w:fldChar w:fldCharType="end"/>
      </w:r>
      <w:r>
        <w:t>-Actividades realizadas por tipo de proceso</w:t>
      </w:r>
    </w:p>
    <w:p w14:paraId="67F11994" w14:textId="39A757BD" w:rsidR="00434850" w:rsidRDefault="00434850" w:rsidP="00434850">
      <w:pPr>
        <w:spacing w:line="360" w:lineRule="auto"/>
        <w:jc w:val="both"/>
        <w:rPr>
          <w:sz w:val="24"/>
          <w:szCs w:val="24"/>
          <w:lang w:val="es-ES_tradnl"/>
        </w:rPr>
      </w:pPr>
      <w:r w:rsidRPr="00715A69">
        <w:rPr>
          <w:sz w:val="24"/>
          <w:szCs w:val="24"/>
          <w:lang w:val="es-ES_tradnl"/>
        </w:rPr>
        <w:t>En este sentido, debemos tomar en consideración que este año ha sido irregular por el contexto de pandemia en el que estamos viviendo, además de otros factores que han incidido negativamente en el desarrollo de las funciones</w:t>
      </w:r>
      <w:r>
        <w:rPr>
          <w:sz w:val="24"/>
          <w:szCs w:val="24"/>
          <w:lang w:val="es-ES_tradnl"/>
        </w:rPr>
        <w:t xml:space="preserve">, </w:t>
      </w:r>
      <w:r w:rsidR="000A476A">
        <w:rPr>
          <w:sz w:val="24"/>
          <w:szCs w:val="24"/>
          <w:lang w:val="es-ES_tradnl"/>
        </w:rPr>
        <w:t>principalmente, la realización de actividades no planificadas dentro del POA 2021, como se muestra en la gráfica siguiente:</w:t>
      </w:r>
    </w:p>
    <w:p w14:paraId="550E99EA" w14:textId="2C119D39" w:rsidR="000A476A" w:rsidRDefault="000A476A" w:rsidP="00434850">
      <w:pPr>
        <w:spacing w:line="360" w:lineRule="auto"/>
        <w:jc w:val="both"/>
        <w:rPr>
          <w:sz w:val="24"/>
          <w:szCs w:val="24"/>
          <w:lang w:val="es-ES_tradnl"/>
        </w:rPr>
      </w:pPr>
    </w:p>
    <w:p w14:paraId="2E262F5F" w14:textId="77777777" w:rsidR="0052658D" w:rsidRDefault="0052658D" w:rsidP="0052658D">
      <w:pPr>
        <w:keepNext/>
        <w:spacing w:line="360" w:lineRule="auto"/>
        <w:jc w:val="center"/>
      </w:pPr>
      <w:r>
        <w:rPr>
          <w:noProof/>
          <w:lang w:eastAsia="es-DO"/>
        </w:rPr>
        <w:lastRenderedPageBreak/>
        <w:drawing>
          <wp:inline distT="0" distB="0" distL="0" distR="0" wp14:anchorId="4878D3ED" wp14:editId="6FAD70AD">
            <wp:extent cx="5080000" cy="2489200"/>
            <wp:effectExtent l="0" t="0" r="6350" b="6350"/>
            <wp:docPr id="2" name="Gráfico 2">
              <a:extLst xmlns:a="http://schemas.openxmlformats.org/drawingml/2006/main">
                <a:ext uri="{FF2B5EF4-FFF2-40B4-BE49-F238E27FC236}">
                  <a16:creationId xmlns:a16="http://schemas.microsoft.com/office/drawing/2014/main" id="{7825621A-2B6D-42AC-B40C-2F7EDAE1F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1DB293" w14:textId="227D5655" w:rsidR="000A476A" w:rsidRDefault="0052658D" w:rsidP="0052658D">
      <w:pPr>
        <w:pStyle w:val="Descripcin"/>
        <w:jc w:val="center"/>
        <w:rPr>
          <w:sz w:val="24"/>
          <w:szCs w:val="24"/>
          <w:lang w:val="es-ES_tradnl"/>
        </w:rPr>
      </w:pPr>
      <w:r>
        <w:t xml:space="preserve">Ilustración </w:t>
      </w:r>
      <w:r w:rsidR="007F6691">
        <w:rPr>
          <w:noProof/>
        </w:rPr>
        <w:fldChar w:fldCharType="begin"/>
      </w:r>
      <w:r w:rsidR="007F6691">
        <w:rPr>
          <w:noProof/>
        </w:rPr>
        <w:instrText xml:space="preserve"> SEQ Ilustración \* ARABIC </w:instrText>
      </w:r>
      <w:r w:rsidR="007F6691">
        <w:rPr>
          <w:noProof/>
        </w:rPr>
        <w:fldChar w:fldCharType="separate"/>
      </w:r>
      <w:r>
        <w:rPr>
          <w:noProof/>
        </w:rPr>
        <w:t>1</w:t>
      </w:r>
      <w:r w:rsidR="007F6691">
        <w:rPr>
          <w:noProof/>
        </w:rPr>
        <w:fldChar w:fldCharType="end"/>
      </w:r>
      <w:r>
        <w:t>-% de actividades realizadas clasificadas por su condición</w:t>
      </w:r>
    </w:p>
    <w:p w14:paraId="5BA58FDF" w14:textId="77777777" w:rsidR="000A476A" w:rsidRPr="00715A69" w:rsidRDefault="000A476A" w:rsidP="00434850">
      <w:pPr>
        <w:spacing w:line="360" w:lineRule="auto"/>
        <w:jc w:val="both"/>
        <w:rPr>
          <w:sz w:val="24"/>
          <w:szCs w:val="24"/>
          <w:lang w:val="es-ES_tradnl"/>
        </w:rPr>
      </w:pPr>
    </w:p>
    <w:p w14:paraId="65BE95EC" w14:textId="0A8FDC4E" w:rsidR="000A008E" w:rsidRPr="00715A69" w:rsidRDefault="000A008E" w:rsidP="000A008E">
      <w:pPr>
        <w:pStyle w:val="Ttulo1"/>
        <w:numPr>
          <w:ilvl w:val="0"/>
          <w:numId w:val="8"/>
        </w:numPr>
        <w:jc w:val="right"/>
        <w:rPr>
          <w:rFonts w:asciiTheme="minorHAnsi" w:hAnsiTheme="minorHAnsi"/>
          <w:b/>
          <w:color w:val="1F3864" w:themeColor="accent5" w:themeShade="80"/>
          <w:lang w:val="es-ES_tradnl"/>
        </w:rPr>
      </w:pPr>
      <w:bookmarkStart w:id="4" w:name="_Toc85052926"/>
      <w:r>
        <w:rPr>
          <w:rFonts w:asciiTheme="minorHAnsi" w:hAnsiTheme="minorHAnsi"/>
          <w:b/>
          <w:color w:val="1F3864" w:themeColor="accent5" w:themeShade="80"/>
          <w:lang w:val="es-ES_tradnl"/>
        </w:rPr>
        <w:t>PRESUPUESTO GENERAL EJECUTADO</w:t>
      </w:r>
      <w:bookmarkEnd w:id="4"/>
    </w:p>
    <w:p w14:paraId="2C4630E3" w14:textId="77777777" w:rsidR="000A008E" w:rsidRDefault="000A008E" w:rsidP="00B36C90">
      <w:pPr>
        <w:spacing w:line="360" w:lineRule="auto"/>
        <w:jc w:val="both"/>
        <w:rPr>
          <w:sz w:val="24"/>
          <w:szCs w:val="24"/>
          <w:lang w:val="es-ES_tradnl"/>
        </w:rPr>
      </w:pPr>
    </w:p>
    <w:p w14:paraId="7A20C9C9" w14:textId="01548033" w:rsidR="00F778B2" w:rsidRPr="004D77E0" w:rsidRDefault="00F778B2" w:rsidP="00F778B2">
      <w:pPr>
        <w:spacing w:line="360" w:lineRule="auto"/>
        <w:jc w:val="both"/>
        <w:rPr>
          <w:sz w:val="24"/>
          <w:szCs w:val="24"/>
          <w:lang w:val="es-ES_tradnl"/>
        </w:rPr>
      </w:pPr>
      <w:r w:rsidRPr="004D77E0">
        <w:rPr>
          <w:sz w:val="24"/>
          <w:szCs w:val="24"/>
          <w:lang w:val="es-ES_tradnl"/>
        </w:rPr>
        <w:t xml:space="preserve">En el trimestre obtuvimos resultados en materia financiera </w:t>
      </w:r>
      <w:r w:rsidR="004D77E0" w:rsidRPr="004D77E0">
        <w:rPr>
          <w:sz w:val="24"/>
          <w:szCs w:val="24"/>
          <w:lang w:val="es-ES_tradnl"/>
        </w:rPr>
        <w:t xml:space="preserve">para un </w:t>
      </w:r>
      <w:r w:rsidRPr="004D77E0">
        <w:rPr>
          <w:sz w:val="24"/>
          <w:szCs w:val="24"/>
          <w:lang w:val="es-ES_tradnl"/>
        </w:rPr>
        <w:t>total de RD$47,318,669.89 pesos, llegando con esto a intervenir y sensibilizar un total de 5,328 personas</w:t>
      </w:r>
      <w:r w:rsidR="004D77E0">
        <w:rPr>
          <w:sz w:val="24"/>
          <w:szCs w:val="24"/>
          <w:lang w:val="es-ES_tradnl"/>
        </w:rPr>
        <w:t>,</w:t>
      </w:r>
      <w:r w:rsidRPr="004D77E0">
        <w:rPr>
          <w:sz w:val="24"/>
          <w:szCs w:val="24"/>
          <w:lang w:val="es-ES_tradnl"/>
        </w:rPr>
        <w:t xml:space="preserve"> </w:t>
      </w:r>
      <w:r w:rsidR="004D77E0" w:rsidRPr="004D77E0">
        <w:rPr>
          <w:sz w:val="24"/>
          <w:szCs w:val="24"/>
          <w:lang w:val="es-ES_tradnl"/>
        </w:rPr>
        <w:t xml:space="preserve">logrando superar lo planificado </w:t>
      </w:r>
      <w:r w:rsidRPr="004D77E0">
        <w:rPr>
          <w:sz w:val="24"/>
          <w:szCs w:val="24"/>
          <w:lang w:val="es-ES_tradnl"/>
        </w:rPr>
        <w:t>en más de un 6%.</w:t>
      </w:r>
    </w:p>
    <w:p w14:paraId="19740E45" w14:textId="77777777" w:rsidR="00F778B2" w:rsidRDefault="00F778B2" w:rsidP="00B36C90">
      <w:pPr>
        <w:spacing w:line="360" w:lineRule="auto"/>
        <w:jc w:val="both"/>
        <w:rPr>
          <w:sz w:val="24"/>
          <w:szCs w:val="24"/>
          <w:lang w:val="es-ES_tradnl"/>
        </w:rPr>
      </w:pPr>
    </w:p>
    <w:p w14:paraId="6188E262" w14:textId="0BC86E4D" w:rsidR="005D7508" w:rsidRPr="00715A69" w:rsidRDefault="00B36C90" w:rsidP="000A008E">
      <w:pPr>
        <w:pStyle w:val="Ttulo1"/>
        <w:numPr>
          <w:ilvl w:val="0"/>
          <w:numId w:val="8"/>
        </w:numPr>
        <w:jc w:val="right"/>
        <w:rPr>
          <w:rFonts w:asciiTheme="minorHAnsi" w:hAnsiTheme="minorHAnsi"/>
          <w:b/>
          <w:color w:val="1F3864" w:themeColor="accent5" w:themeShade="80"/>
          <w:lang w:val="es-ES_tradnl"/>
        </w:rPr>
      </w:pPr>
      <w:bookmarkStart w:id="5" w:name="_Toc85052927"/>
      <w:r w:rsidRPr="00715A69">
        <w:rPr>
          <w:rFonts w:asciiTheme="minorHAnsi" w:hAnsiTheme="minorHAnsi"/>
          <w:b/>
          <w:color w:val="1F3864" w:themeColor="accent5" w:themeShade="80"/>
          <w:lang w:val="es-ES_tradnl"/>
        </w:rPr>
        <w:t>ASPECTOS A MEJORAR</w:t>
      </w:r>
      <w:bookmarkEnd w:id="5"/>
    </w:p>
    <w:p w14:paraId="572BF9C9" w14:textId="77777777" w:rsidR="005D7508" w:rsidRPr="00715A69" w:rsidRDefault="005D7508" w:rsidP="004F3246">
      <w:pPr>
        <w:spacing w:line="360" w:lineRule="auto"/>
        <w:jc w:val="both"/>
        <w:rPr>
          <w:sz w:val="24"/>
          <w:szCs w:val="24"/>
          <w:lang w:val="es-ES_tradnl"/>
        </w:rPr>
      </w:pPr>
    </w:p>
    <w:p w14:paraId="3DCA6713" w14:textId="0B5AFA8E" w:rsidR="00B36C90" w:rsidRPr="00715A69" w:rsidRDefault="00B36C90" w:rsidP="00B36C90">
      <w:pPr>
        <w:spacing w:line="360" w:lineRule="auto"/>
        <w:jc w:val="both"/>
        <w:rPr>
          <w:sz w:val="24"/>
          <w:szCs w:val="24"/>
          <w:lang w:val="es-ES_tradnl"/>
        </w:rPr>
      </w:pPr>
      <w:r w:rsidRPr="00715A69">
        <w:rPr>
          <w:sz w:val="24"/>
          <w:szCs w:val="24"/>
          <w:lang w:val="es-ES_tradnl"/>
        </w:rPr>
        <w:t xml:space="preserve">En la realización de esta evaluación sistemática llevada a cabo en el </w:t>
      </w:r>
      <w:r w:rsidR="007924F7">
        <w:rPr>
          <w:sz w:val="24"/>
          <w:szCs w:val="24"/>
          <w:lang w:val="es-ES_tradnl"/>
        </w:rPr>
        <w:t>tercer trimestre</w:t>
      </w:r>
      <w:r w:rsidRPr="00715A69">
        <w:rPr>
          <w:sz w:val="24"/>
          <w:szCs w:val="24"/>
          <w:lang w:val="es-ES_tradnl"/>
        </w:rPr>
        <w:t xml:space="preserve"> del 2021, se encontraron algunos aspectos relevantes que de forma directa o indirecta han incidido de manera negativa en la formulación de indicadores claros y por ende en el alcance de las metas planteadas en el POA, así como en la ejecución de lo planificado. </w:t>
      </w:r>
    </w:p>
    <w:p w14:paraId="18E11175" w14:textId="77777777" w:rsidR="00B36C90" w:rsidRPr="00715A69" w:rsidRDefault="00B36C90" w:rsidP="00B36C90">
      <w:pPr>
        <w:spacing w:line="360" w:lineRule="auto"/>
        <w:jc w:val="both"/>
        <w:rPr>
          <w:sz w:val="24"/>
          <w:szCs w:val="24"/>
          <w:lang w:val="es-ES_tradnl"/>
        </w:rPr>
      </w:pPr>
      <w:r w:rsidRPr="00715A69">
        <w:rPr>
          <w:sz w:val="24"/>
          <w:szCs w:val="24"/>
          <w:lang w:val="es-ES_tradnl"/>
        </w:rPr>
        <w:t xml:space="preserve">En resumen, podemos indicar que, a pesar del alcance limitado de algunas regionales en su Planificación Operativa Anual, pudimos obtener un monitoreo claro de todas las actividades </w:t>
      </w:r>
      <w:r w:rsidRPr="00715A69">
        <w:rPr>
          <w:sz w:val="24"/>
          <w:szCs w:val="24"/>
          <w:lang w:val="es-ES_tradnl"/>
        </w:rPr>
        <w:lastRenderedPageBreak/>
        <w:t>llevadas a cabo por estas dependencias y a su vez hemos conseguido representar en porcentaje el alcance de cada una de ellas.</w:t>
      </w:r>
    </w:p>
    <w:p w14:paraId="0D6768E8" w14:textId="7E4E484B" w:rsidR="00B36C90" w:rsidRPr="00715A69" w:rsidRDefault="00715A69" w:rsidP="00B36C90">
      <w:pPr>
        <w:spacing w:line="360" w:lineRule="auto"/>
        <w:jc w:val="both"/>
        <w:rPr>
          <w:sz w:val="24"/>
          <w:szCs w:val="24"/>
          <w:lang w:val="es-ES_tradnl"/>
        </w:rPr>
      </w:pPr>
      <w:r w:rsidRPr="00715A69">
        <w:rPr>
          <w:sz w:val="24"/>
          <w:szCs w:val="24"/>
          <w:lang w:val="es-ES_tradnl"/>
        </w:rPr>
        <w:t>Un aspecto por fortalecer</w:t>
      </w:r>
      <w:r w:rsidR="00B36C90" w:rsidRPr="00715A69">
        <w:rPr>
          <w:sz w:val="24"/>
          <w:szCs w:val="24"/>
          <w:lang w:val="es-ES_tradnl"/>
        </w:rPr>
        <w:t xml:space="preserve"> es el sistema de monitoreo y evaluación de las acciones ejecutadas con respecto a los indicadores establecido en el POA, insertando mecanismos claros sobre el cumplimiento de este instrumento, y por ende a la consecución de un enfoque basado en los resultados establecidos en el mismo.</w:t>
      </w:r>
    </w:p>
    <w:p w14:paraId="533056FC" w14:textId="2FE92BCD" w:rsidR="00B36C90" w:rsidRPr="00715A69" w:rsidRDefault="00B36C90" w:rsidP="00B36C90">
      <w:pPr>
        <w:spacing w:line="360" w:lineRule="auto"/>
        <w:jc w:val="both"/>
        <w:rPr>
          <w:sz w:val="24"/>
          <w:szCs w:val="24"/>
          <w:lang w:val="es-ES_tradnl"/>
        </w:rPr>
      </w:pPr>
      <w:r w:rsidRPr="00715A69">
        <w:rPr>
          <w:sz w:val="24"/>
          <w:szCs w:val="24"/>
          <w:lang w:val="es-ES_tradnl"/>
        </w:rPr>
        <w:t xml:space="preserve">Adicionalmente, en este proceso hemos podido comprender que debemos seguir mejorando en el reenfoque de las estrategias y políticas desarrollada por la institución, en el sentido de articular procesos permanentes y continuos de generación de capacidades institucionales especializados en prevención del uso indebido de sustancias psicoactivas, y además,  integrar protocolos de actuación para la prevención y abordaje de las adicciones en los diferentes ámbitos, involucrando a todos los actores sociales en especial a las instituciones públicas, organizaciones de sociedad civil y </w:t>
      </w:r>
      <w:proofErr w:type="spellStart"/>
      <w:r w:rsidR="00B6086A" w:rsidRPr="00715A69">
        <w:rPr>
          <w:sz w:val="24"/>
          <w:szCs w:val="24"/>
          <w:lang w:val="es-ES_tradnl"/>
        </w:rPr>
        <w:t>ONG</w:t>
      </w:r>
      <w:r w:rsidR="00B6086A">
        <w:rPr>
          <w:sz w:val="24"/>
          <w:szCs w:val="24"/>
          <w:lang w:val="es-ES_tradnl"/>
        </w:rPr>
        <w:t>’s</w:t>
      </w:r>
      <w:proofErr w:type="spellEnd"/>
      <w:r w:rsidRPr="00715A69">
        <w:rPr>
          <w:sz w:val="24"/>
          <w:szCs w:val="24"/>
          <w:lang w:val="es-ES_tradnl"/>
        </w:rPr>
        <w:t>, en vez de enfocar nuestros esfuerzos en la realización directa de actividades puntuales dirigidas a beneficiarios finales, ya que somos una institución rectora de políticas de drogas y no ejecutora de la misma.</w:t>
      </w:r>
    </w:p>
    <w:p w14:paraId="0085DF10" w14:textId="73A05218" w:rsidR="00B36C90" w:rsidRPr="00715A69" w:rsidRDefault="00B36C90" w:rsidP="00B36C90">
      <w:pPr>
        <w:spacing w:line="360" w:lineRule="auto"/>
        <w:jc w:val="both"/>
        <w:rPr>
          <w:sz w:val="24"/>
          <w:szCs w:val="24"/>
          <w:lang w:val="es-ES_tradnl"/>
        </w:rPr>
      </w:pPr>
      <w:r w:rsidRPr="00715A69">
        <w:rPr>
          <w:sz w:val="24"/>
          <w:szCs w:val="24"/>
          <w:lang w:val="es-ES_tradnl"/>
        </w:rPr>
        <w:t>Como retroalimentación obtenida en este monitoreo, las distintas áreas sin exclusión alguna, nos manifestaron su grado de satisfacción en la ejecución de este proceso, en vista de que le ha motivado a conocer las fortalezas que tienen como</w:t>
      </w:r>
      <w:r w:rsidR="007924F7">
        <w:rPr>
          <w:sz w:val="24"/>
          <w:szCs w:val="24"/>
          <w:lang w:val="es-ES_tradnl"/>
        </w:rPr>
        <w:t xml:space="preserve"> Dirección,  D</w:t>
      </w:r>
      <w:r w:rsidRPr="00715A69">
        <w:rPr>
          <w:sz w:val="24"/>
          <w:szCs w:val="24"/>
          <w:lang w:val="es-ES_tradnl"/>
        </w:rPr>
        <w:t xml:space="preserve">epartamento </w:t>
      </w:r>
      <w:r w:rsidR="007924F7">
        <w:rPr>
          <w:sz w:val="24"/>
          <w:szCs w:val="24"/>
          <w:lang w:val="es-ES_tradnl"/>
        </w:rPr>
        <w:t>o R</w:t>
      </w:r>
      <w:r w:rsidRPr="00715A69">
        <w:rPr>
          <w:sz w:val="24"/>
          <w:szCs w:val="24"/>
          <w:lang w:val="es-ES_tradnl"/>
        </w:rPr>
        <w:t xml:space="preserve">egional y les ha permitido identificar las zonas de mayores retos en la que deben enfocar sus esfuerzos. </w:t>
      </w:r>
    </w:p>
    <w:p w14:paraId="3CE6778C" w14:textId="1DFFDF06" w:rsidR="00125BF2" w:rsidRPr="00715A69" w:rsidRDefault="00B36C90" w:rsidP="00B36C90">
      <w:pPr>
        <w:spacing w:line="360" w:lineRule="auto"/>
        <w:jc w:val="both"/>
        <w:rPr>
          <w:sz w:val="24"/>
          <w:szCs w:val="24"/>
          <w:lang w:val="es-ES_tradnl"/>
        </w:rPr>
      </w:pPr>
      <w:r w:rsidRPr="00715A69">
        <w:rPr>
          <w:sz w:val="24"/>
          <w:szCs w:val="24"/>
          <w:lang w:val="es-ES_tradnl"/>
        </w:rPr>
        <w:t>En sentido general, este trabajo se llevó a cabo sin contratiempos y con la colaboración entusiasta de todos los involucrados.</w:t>
      </w:r>
    </w:p>
    <w:p w14:paraId="2E8567D3" w14:textId="77777777" w:rsidR="00B36C90" w:rsidRPr="00715A69" w:rsidRDefault="00B36C90" w:rsidP="00125BF2">
      <w:pPr>
        <w:spacing w:after="0" w:line="240" w:lineRule="auto"/>
        <w:jc w:val="center"/>
        <w:rPr>
          <w:b/>
          <w:bCs/>
          <w:sz w:val="24"/>
          <w:szCs w:val="24"/>
          <w:lang w:val="es-ES_tradnl"/>
        </w:rPr>
      </w:pPr>
    </w:p>
    <w:p w14:paraId="6D805847" w14:textId="77777777" w:rsidR="00B36C90" w:rsidRDefault="00B36C90" w:rsidP="00125BF2">
      <w:pPr>
        <w:spacing w:after="0" w:line="240" w:lineRule="auto"/>
        <w:jc w:val="center"/>
        <w:rPr>
          <w:b/>
          <w:bCs/>
          <w:sz w:val="24"/>
          <w:szCs w:val="24"/>
          <w:lang w:val="es-ES_tradnl"/>
        </w:rPr>
      </w:pPr>
    </w:p>
    <w:p w14:paraId="65EBE33B" w14:textId="77777777" w:rsidR="00653197" w:rsidRDefault="00653197" w:rsidP="00125BF2">
      <w:pPr>
        <w:spacing w:after="0" w:line="240" w:lineRule="auto"/>
        <w:jc w:val="center"/>
        <w:rPr>
          <w:b/>
          <w:bCs/>
          <w:sz w:val="24"/>
          <w:szCs w:val="24"/>
          <w:lang w:val="es-ES_tradnl"/>
        </w:rPr>
      </w:pPr>
    </w:p>
    <w:p w14:paraId="47D47808" w14:textId="77777777" w:rsidR="00653197" w:rsidRDefault="00653197" w:rsidP="00125BF2">
      <w:pPr>
        <w:spacing w:after="0" w:line="240" w:lineRule="auto"/>
        <w:jc w:val="center"/>
        <w:rPr>
          <w:b/>
          <w:bCs/>
          <w:sz w:val="24"/>
          <w:szCs w:val="24"/>
          <w:lang w:val="es-ES_tradnl"/>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15E63E08" w:rsidR="00125BF2" w:rsidRPr="00715A69" w:rsidRDefault="00125BF2" w:rsidP="00125BF2">
      <w:pPr>
        <w:spacing w:after="0" w:line="240" w:lineRule="auto"/>
        <w:jc w:val="center"/>
        <w:rPr>
          <w:b/>
          <w:bCs/>
          <w:sz w:val="24"/>
          <w:szCs w:val="24"/>
          <w:lang w:val="es-ES_tradnl"/>
        </w:rPr>
      </w:pPr>
      <w:r w:rsidRPr="00715A69">
        <w:rPr>
          <w:b/>
          <w:bCs/>
          <w:sz w:val="24"/>
          <w:szCs w:val="24"/>
          <w:lang w:val="es-ES_tradnl"/>
        </w:rPr>
        <w:t>Licda. Lohadis Ureña</w:t>
      </w:r>
    </w:p>
    <w:p w14:paraId="2C1F9BB9" w14:textId="08580367" w:rsidR="00125BF2" w:rsidRPr="00715A69" w:rsidRDefault="00125BF2" w:rsidP="004D77E0">
      <w:pPr>
        <w:spacing w:after="0" w:line="240" w:lineRule="auto"/>
        <w:jc w:val="center"/>
        <w:rPr>
          <w:sz w:val="24"/>
          <w:szCs w:val="24"/>
          <w:lang w:val="es-ES_tradnl"/>
        </w:rPr>
      </w:pPr>
      <w:r w:rsidRPr="00715A69">
        <w:rPr>
          <w:sz w:val="24"/>
          <w:szCs w:val="24"/>
          <w:lang w:val="es-ES_tradnl"/>
        </w:rPr>
        <w:t>Encargada Departamento de Planificación y Desarrollo</w:t>
      </w:r>
    </w:p>
    <w:sectPr w:rsidR="00125BF2" w:rsidRPr="00715A69" w:rsidSect="00B36C90">
      <w:headerReference w:type="default" r:id="rId11"/>
      <w:footerReference w:type="default" r:id="rId12"/>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2BFB" w14:textId="77777777" w:rsidR="00CB751B" w:rsidRDefault="00CB751B" w:rsidP="00151B40">
      <w:pPr>
        <w:spacing w:after="0" w:line="240" w:lineRule="auto"/>
      </w:pPr>
      <w:r>
        <w:separator/>
      </w:r>
    </w:p>
  </w:endnote>
  <w:endnote w:type="continuationSeparator" w:id="0">
    <w:p w14:paraId="56A2323B" w14:textId="77777777" w:rsidR="00CB751B" w:rsidRDefault="00CB751B"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0CC2E7B5" w:rsidR="00200F27" w:rsidRPr="00200F27" w:rsidRDefault="000717A3" w:rsidP="00200F27">
    <w:pPr>
      <w:pStyle w:val="Piedepgina"/>
      <w:jc w:val="center"/>
      <w:rPr>
        <w:b/>
        <w:sz w:val="24"/>
      </w:rPr>
    </w:pPr>
    <w:r>
      <w:rPr>
        <w:b/>
        <w:sz w:val="24"/>
      </w:rPr>
      <w:t>Octubre</w:t>
    </w:r>
    <w:r w:rsidR="00200F27" w:rsidRPr="00200F27">
      <w:rPr>
        <w:b/>
        <w:sz w:val="24"/>
      </w:rPr>
      <w: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040E" w14:textId="77777777" w:rsidR="00CB751B" w:rsidRDefault="00CB751B" w:rsidP="00151B40">
      <w:pPr>
        <w:spacing w:after="0" w:line="240" w:lineRule="auto"/>
      </w:pPr>
      <w:r>
        <w:separator/>
      </w:r>
    </w:p>
  </w:footnote>
  <w:footnote w:type="continuationSeparator" w:id="0">
    <w:p w14:paraId="68573747" w14:textId="77777777" w:rsidR="00CB751B" w:rsidRDefault="00CB751B"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11D67AD1"/>
    <w:multiLevelType w:val="hybridMultilevel"/>
    <w:tmpl w:val="D4740D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6817C13"/>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5B896A59"/>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7F02406A"/>
    <w:multiLevelType w:val="hybridMultilevel"/>
    <w:tmpl w:val="D3829A20"/>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8"/>
  </w:num>
  <w:num w:numId="5">
    <w:abstractNumId w:val="3"/>
  </w:num>
  <w:num w:numId="6">
    <w:abstractNumId w:val="0"/>
  </w:num>
  <w:num w:numId="7">
    <w:abstractNumId w:val="4"/>
  </w:num>
  <w:num w:numId="8">
    <w:abstractNumId w:val="6"/>
  </w:num>
  <w:num w:numId="9">
    <w:abstractNumId w:val="11"/>
  </w:num>
  <w:num w:numId="10">
    <w:abstractNumId w:val="5"/>
  </w:num>
  <w:num w:numId="11">
    <w:abstractNumId w:val="9"/>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B8"/>
    <w:rsid w:val="00050E57"/>
    <w:rsid w:val="000717A3"/>
    <w:rsid w:val="000957FE"/>
    <w:rsid w:val="000A008E"/>
    <w:rsid w:val="000A476A"/>
    <w:rsid w:val="000B2931"/>
    <w:rsid w:val="000C0CB8"/>
    <w:rsid w:val="000E7BC6"/>
    <w:rsid w:val="000F5F46"/>
    <w:rsid w:val="001006A5"/>
    <w:rsid w:val="0010256C"/>
    <w:rsid w:val="00123118"/>
    <w:rsid w:val="00125BF2"/>
    <w:rsid w:val="00151B40"/>
    <w:rsid w:val="00200F27"/>
    <w:rsid w:val="00270D9B"/>
    <w:rsid w:val="002C0C10"/>
    <w:rsid w:val="002F53B5"/>
    <w:rsid w:val="00340BA3"/>
    <w:rsid w:val="00356183"/>
    <w:rsid w:val="0039545E"/>
    <w:rsid w:val="003B4918"/>
    <w:rsid w:val="003B6620"/>
    <w:rsid w:val="003E6673"/>
    <w:rsid w:val="003F3614"/>
    <w:rsid w:val="00434850"/>
    <w:rsid w:val="00453501"/>
    <w:rsid w:val="004924A2"/>
    <w:rsid w:val="00496A09"/>
    <w:rsid w:val="004D4BAB"/>
    <w:rsid w:val="004D77E0"/>
    <w:rsid w:val="004F3246"/>
    <w:rsid w:val="004F4185"/>
    <w:rsid w:val="0051080B"/>
    <w:rsid w:val="0052658D"/>
    <w:rsid w:val="005318AF"/>
    <w:rsid w:val="00593011"/>
    <w:rsid w:val="005A5F84"/>
    <w:rsid w:val="005B3516"/>
    <w:rsid w:val="005B530B"/>
    <w:rsid w:val="005D7508"/>
    <w:rsid w:val="006154D7"/>
    <w:rsid w:val="00653197"/>
    <w:rsid w:val="0066215A"/>
    <w:rsid w:val="00715342"/>
    <w:rsid w:val="00715A69"/>
    <w:rsid w:val="007924F7"/>
    <w:rsid w:val="007F6691"/>
    <w:rsid w:val="00846DCE"/>
    <w:rsid w:val="00850766"/>
    <w:rsid w:val="00866324"/>
    <w:rsid w:val="00885E1A"/>
    <w:rsid w:val="008870F3"/>
    <w:rsid w:val="008B6988"/>
    <w:rsid w:val="008E31BD"/>
    <w:rsid w:val="008E5475"/>
    <w:rsid w:val="008F753D"/>
    <w:rsid w:val="009D5501"/>
    <w:rsid w:val="009F132E"/>
    <w:rsid w:val="009F470E"/>
    <w:rsid w:val="00A258B7"/>
    <w:rsid w:val="00A54FCB"/>
    <w:rsid w:val="00A70EB4"/>
    <w:rsid w:val="00A75201"/>
    <w:rsid w:val="00A75DE3"/>
    <w:rsid w:val="00A96C32"/>
    <w:rsid w:val="00AA6B14"/>
    <w:rsid w:val="00AC1680"/>
    <w:rsid w:val="00AC6E8C"/>
    <w:rsid w:val="00AE64F3"/>
    <w:rsid w:val="00B36C90"/>
    <w:rsid w:val="00B6086A"/>
    <w:rsid w:val="00B664B0"/>
    <w:rsid w:val="00B9251A"/>
    <w:rsid w:val="00B927D2"/>
    <w:rsid w:val="00B945E2"/>
    <w:rsid w:val="00B977AB"/>
    <w:rsid w:val="00BC7EC3"/>
    <w:rsid w:val="00C37227"/>
    <w:rsid w:val="00C72651"/>
    <w:rsid w:val="00CA0C2F"/>
    <w:rsid w:val="00CB751B"/>
    <w:rsid w:val="00CD0923"/>
    <w:rsid w:val="00D106D1"/>
    <w:rsid w:val="00D55EC6"/>
    <w:rsid w:val="00D638D6"/>
    <w:rsid w:val="00D966BD"/>
    <w:rsid w:val="00DB580B"/>
    <w:rsid w:val="00E46AA0"/>
    <w:rsid w:val="00E574E7"/>
    <w:rsid w:val="00E66275"/>
    <w:rsid w:val="00F219F3"/>
    <w:rsid w:val="00F778B2"/>
    <w:rsid w:val="00F8318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de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575041014">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Actividades realizadas </a:t>
            </a:r>
          </a:p>
          <a:p>
            <a:pPr>
              <a:defRPr/>
            </a:pPr>
            <a:r>
              <a:rPr lang="es-DO"/>
              <a:t>3er trimestre</a:t>
            </a:r>
            <a:r>
              <a:rPr lang="es-DO" baseline="0"/>
              <a:t> 2021</a:t>
            </a:r>
            <a:endParaRPr lang="es-DO"/>
          </a:p>
        </c:rich>
      </c:tx>
      <c:layout>
        <c:manualLayout>
          <c:xMode val="edge"/>
          <c:yMode val="edge"/>
          <c:x val="0.33837252784873456"/>
          <c:y val="6.48149863619988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tx>
            <c:strRef>
              <c:f>Hoja1!$F$1</c:f>
              <c:strCache>
                <c:ptCount val="1"/>
                <c:pt idx="0">
                  <c:v>Actividades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3E-4989-A0A2-68106E0006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3E-4989-A0A2-68106E0006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Hoja1!$E$2:$E$3</c:f>
              <c:strCache>
                <c:ptCount val="2"/>
                <c:pt idx="0">
                  <c:v>Planificadas</c:v>
                </c:pt>
                <c:pt idx="1">
                  <c:v>No Planificadas</c:v>
                </c:pt>
              </c:strCache>
            </c:strRef>
          </c:cat>
          <c:val>
            <c:numRef>
              <c:f>Hoja1!$F$2:$F$3</c:f>
              <c:numCache>
                <c:formatCode>General</c:formatCode>
                <c:ptCount val="2"/>
                <c:pt idx="0">
                  <c:v>103</c:v>
                </c:pt>
                <c:pt idx="1">
                  <c:v>94</c:v>
                </c:pt>
              </c:numCache>
            </c:numRef>
          </c:val>
          <c:extLst>
            <c:ext xmlns:c16="http://schemas.microsoft.com/office/drawing/2014/chart" uri="{C3380CC4-5D6E-409C-BE32-E72D297353CC}">
              <c16:uniqueId val="{00000004-9C3E-4989-A0A2-68106E0006E6}"/>
            </c:ext>
          </c:extLst>
        </c:ser>
        <c:dLbls>
          <c:showLegendKey val="0"/>
          <c:showVal val="0"/>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93107-88A1-437F-BC4A-736375CF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1486</Words>
  <Characters>8178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Direccion 1</cp:lastModifiedBy>
  <cp:revision>2</cp:revision>
  <cp:lastPrinted>2021-07-16T13:34:00Z</cp:lastPrinted>
  <dcterms:created xsi:type="dcterms:W3CDTF">2021-10-14T15:13:00Z</dcterms:created>
  <dcterms:modified xsi:type="dcterms:W3CDTF">2021-10-14T15:13:00Z</dcterms:modified>
</cp:coreProperties>
</file>