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7BA7" w14:textId="62E89443" w:rsidR="005A40FC" w:rsidRPr="00C44F65" w:rsidRDefault="005A40FC" w:rsidP="00BD1F2D">
      <w:pPr>
        <w:spacing w:line="360" w:lineRule="auto"/>
        <w:rPr>
          <w:rFonts w:ascii="Times New Roman" w:hAnsi="Times New Roman" w:cs="Times New Roman"/>
        </w:rPr>
      </w:pPr>
      <w:bookmarkStart w:id="0" w:name="_Hlk58855938"/>
      <w:r w:rsidRPr="00C44F65">
        <w:rPr>
          <w:rFonts w:ascii="Times New Roman" w:hAnsi="Times New Roman" w:cs="Times New Roman"/>
          <w:noProof/>
        </w:rPr>
        <w:drawing>
          <wp:anchor distT="0" distB="0" distL="114300" distR="114300" simplePos="0" relativeHeight="251658240" behindDoc="0" locked="0" layoutInCell="1" allowOverlap="1" wp14:anchorId="742EC5D3" wp14:editId="213F7C11">
            <wp:simplePos x="0" y="0"/>
            <wp:positionH relativeFrom="margin">
              <wp:align>center</wp:align>
            </wp:positionH>
            <wp:positionV relativeFrom="paragraph">
              <wp:posOffset>-402590</wp:posOffset>
            </wp:positionV>
            <wp:extent cx="1524000" cy="1513205"/>
            <wp:effectExtent l="0" t="0" r="0" b="0"/>
            <wp:wrapNone/>
            <wp:docPr id="40" name="Imagen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13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69C9F" w14:textId="77777777" w:rsidR="005A40FC" w:rsidRPr="00C44F65" w:rsidRDefault="005A40FC" w:rsidP="00BD1F2D">
      <w:pPr>
        <w:spacing w:line="360" w:lineRule="auto"/>
        <w:rPr>
          <w:rFonts w:ascii="Times New Roman" w:hAnsi="Times New Roman" w:cs="Times New Roman"/>
        </w:rPr>
      </w:pPr>
    </w:p>
    <w:p w14:paraId="00734945" w14:textId="77777777" w:rsidR="005A40FC" w:rsidRPr="00C44F65" w:rsidRDefault="005A40FC" w:rsidP="00BD1F2D">
      <w:pPr>
        <w:spacing w:line="360" w:lineRule="auto"/>
        <w:rPr>
          <w:rFonts w:ascii="Times New Roman" w:hAnsi="Times New Roman" w:cs="Times New Roman"/>
        </w:rPr>
      </w:pPr>
    </w:p>
    <w:p w14:paraId="61CE96CF" w14:textId="77777777" w:rsidR="005A40FC" w:rsidRPr="00C44F65" w:rsidRDefault="005A40FC" w:rsidP="00BD1F2D">
      <w:pPr>
        <w:spacing w:line="360" w:lineRule="auto"/>
        <w:rPr>
          <w:rFonts w:ascii="Times New Roman" w:hAnsi="Times New Roman" w:cs="Times New Roman"/>
        </w:rPr>
      </w:pPr>
    </w:p>
    <w:p w14:paraId="4D7C6CA0" w14:textId="42B7B867" w:rsidR="005A40FC" w:rsidRPr="00C44F65" w:rsidRDefault="00253B0A" w:rsidP="00BD1F2D">
      <w:pPr>
        <w:spacing w:line="360" w:lineRule="auto"/>
        <w:rPr>
          <w:rFonts w:ascii="Times New Roman" w:hAnsi="Times New Roman" w:cs="Times New Roman"/>
        </w:rPr>
      </w:pPr>
      <w:r w:rsidRPr="00C44F65">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7F6D58DB" wp14:editId="233BA864">
                <wp:simplePos x="0" y="0"/>
                <wp:positionH relativeFrom="margin">
                  <wp:align>center</wp:align>
                </wp:positionH>
                <wp:positionV relativeFrom="paragraph">
                  <wp:posOffset>71755</wp:posOffset>
                </wp:positionV>
                <wp:extent cx="2019300" cy="228600"/>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28600"/>
                        </a:xfrm>
                        <a:prstGeom prst="rect">
                          <a:avLst/>
                        </a:prstGeom>
                      </wps:spPr>
                      <wps:txbx>
                        <w:txbxContent>
                          <w:p w14:paraId="517D43C9" w14:textId="77777777" w:rsidR="009C3CF9" w:rsidRPr="00641197" w:rsidRDefault="009C3CF9" w:rsidP="005A40FC">
                            <w:pPr>
                              <w:spacing w:before="20"/>
                              <w:ind w:left="14"/>
                              <w:rPr>
                                <w:rFonts w:ascii="Times New Roman" w:hAnsi="Times New Roman"/>
                                <w:b/>
                                <w:bCs/>
                                <w:color w:val="D0B787"/>
                                <w:spacing w:val="9"/>
                                <w:kern w:val="24"/>
                                <w:szCs w:val="18"/>
                              </w:rPr>
                            </w:pPr>
                            <w:r w:rsidRPr="00641197">
                              <w:rPr>
                                <w:rFonts w:ascii="Times New Roman" w:hAnsi="Times New Roman"/>
                                <w:b/>
                                <w:bCs/>
                                <w:color w:val="D0B787"/>
                                <w:spacing w:val="9"/>
                                <w:kern w:val="24"/>
                                <w:szCs w:val="18"/>
                              </w:rPr>
                              <w:t>REPÚBLICA</w:t>
                            </w:r>
                            <w:r w:rsidRPr="00641197">
                              <w:rPr>
                                <w:rFonts w:ascii="Times New Roman" w:hAnsi="Times New Roman"/>
                                <w:b/>
                                <w:bCs/>
                                <w:color w:val="D0B787"/>
                                <w:spacing w:val="11"/>
                                <w:kern w:val="24"/>
                                <w:szCs w:val="18"/>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6D58DB" id="_x0000_t202" coordsize="21600,21600" o:spt="202" path="m,l,21600r21600,l21600,xe">
                <v:stroke joinstyle="miter"/>
                <v:path gradientshapeok="t" o:connecttype="rect"/>
              </v:shapetype>
              <v:shape id="Cuadro de texto 46" o:spid="_x0000_s1026" type="#_x0000_t202" style="position:absolute;margin-left:0;margin-top:5.65pt;width:159pt;height:18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" filled="f" stroked="f">
                <v:textbox inset="0,1pt,0,0">
                  <w:txbxContent>
                    <w:p w14:paraId="517D43C9" w14:textId="77777777" w:rsidR="009C3CF9" w:rsidRPr="00641197" w:rsidRDefault="009C3CF9" w:rsidP="005A40FC">
                      <w:pPr>
                        <w:spacing w:before="20"/>
                        <w:ind w:left="14"/>
                        <w:rPr>
                          <w:rFonts w:ascii="Times New Roman" w:hAnsi="Times New Roman"/>
                          <w:b/>
                          <w:bCs/>
                          <w:color w:val="D0B787"/>
                          <w:spacing w:val="9"/>
                          <w:kern w:val="24"/>
                          <w:szCs w:val="18"/>
                        </w:rPr>
                      </w:pPr>
                      <w:r w:rsidRPr="00641197">
                        <w:rPr>
                          <w:rFonts w:ascii="Times New Roman" w:hAnsi="Times New Roman"/>
                          <w:b/>
                          <w:bCs/>
                          <w:color w:val="D0B787"/>
                          <w:spacing w:val="9"/>
                          <w:kern w:val="24"/>
                          <w:szCs w:val="18"/>
                        </w:rPr>
                        <w:t>REPÚBLICA</w:t>
                      </w:r>
                      <w:r w:rsidRPr="00641197">
                        <w:rPr>
                          <w:rFonts w:ascii="Times New Roman" w:hAnsi="Times New Roman"/>
                          <w:b/>
                          <w:bCs/>
                          <w:color w:val="D0B787"/>
                          <w:spacing w:val="11"/>
                          <w:kern w:val="24"/>
                          <w:szCs w:val="18"/>
                        </w:rPr>
                        <w:t xml:space="preserve"> DOMINICANA</w:t>
                      </w:r>
                    </w:p>
                  </w:txbxContent>
                </v:textbox>
                <w10:wrap anchorx="margin"/>
              </v:shape>
            </w:pict>
          </mc:Fallback>
        </mc:AlternateContent>
      </w:r>
    </w:p>
    <w:p w14:paraId="39600ADF" w14:textId="77777777" w:rsidR="005A40FC" w:rsidRPr="00C44F65" w:rsidRDefault="005A40FC" w:rsidP="00BD1F2D">
      <w:pPr>
        <w:spacing w:line="360" w:lineRule="auto"/>
        <w:rPr>
          <w:rFonts w:ascii="Times New Roman" w:hAnsi="Times New Roman" w:cs="Times New Roman"/>
        </w:rPr>
      </w:pPr>
    </w:p>
    <w:p w14:paraId="348DD133" w14:textId="77777777" w:rsidR="005A40FC" w:rsidRPr="00C44F65" w:rsidRDefault="005A40FC" w:rsidP="00BD1F2D">
      <w:pPr>
        <w:spacing w:line="360" w:lineRule="auto"/>
        <w:rPr>
          <w:rFonts w:ascii="Times New Roman" w:hAnsi="Times New Roman" w:cs="Times New Roman"/>
        </w:rPr>
      </w:pPr>
    </w:p>
    <w:p w14:paraId="3F9F503E" w14:textId="15978BAE" w:rsidR="005A40FC" w:rsidRPr="00C44F65" w:rsidRDefault="005A40FC" w:rsidP="00BD1F2D">
      <w:pPr>
        <w:spacing w:line="360" w:lineRule="auto"/>
        <w:rPr>
          <w:rFonts w:ascii="Times New Roman" w:hAnsi="Times New Roman" w:cs="Times New Roman"/>
        </w:rPr>
      </w:pPr>
    </w:p>
    <w:p w14:paraId="5DD635A2" w14:textId="1DCD0C17" w:rsidR="005A40FC" w:rsidRPr="00C44F65" w:rsidRDefault="005A40FC" w:rsidP="00BD1F2D">
      <w:pPr>
        <w:spacing w:line="360" w:lineRule="auto"/>
        <w:rPr>
          <w:rFonts w:ascii="Times New Roman" w:hAnsi="Times New Roman" w:cs="Times New Roman"/>
        </w:rPr>
      </w:pPr>
    </w:p>
    <w:p w14:paraId="40FD3D04" w14:textId="52D5CEE2" w:rsidR="005A40FC" w:rsidRPr="00C44F65" w:rsidRDefault="00253B0A"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55FD0834" wp14:editId="14AD2E4C">
                <wp:simplePos x="0" y="0"/>
                <wp:positionH relativeFrom="margin">
                  <wp:align>center</wp:align>
                </wp:positionH>
                <wp:positionV relativeFrom="paragraph">
                  <wp:posOffset>1734185</wp:posOffset>
                </wp:positionV>
                <wp:extent cx="1211580" cy="30861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50AFC59B" w14:textId="77777777" w:rsidR="009C3CF9" w:rsidRPr="00BE1797" w:rsidRDefault="009C3CF9" w:rsidP="005A40FC">
                            <w:pPr>
                              <w:spacing w:before="20"/>
                              <w:ind w:left="14"/>
                              <w:rPr>
                                <w:rFonts w:ascii="Times New Roman" w:hAnsi="Times New Roman"/>
                                <w:color w:val="D5B788"/>
                                <w:spacing w:val="74"/>
                                <w:kern w:val="24"/>
                                <w:sz w:val="28"/>
                                <w:szCs w:val="28"/>
                              </w:rPr>
                            </w:pPr>
                            <w:r w:rsidRPr="00BE1797">
                              <w:rPr>
                                <w:rFonts w:ascii="Times New Roman" w:hAnsi="Times New Roman"/>
                                <w:color w:val="D5B788"/>
                                <w:spacing w:val="74"/>
                                <w:kern w:val="24"/>
                                <w:sz w:val="28"/>
                                <w:szCs w:val="28"/>
                              </w:rPr>
                              <w:t>AÑ</w:t>
                            </w:r>
                            <w:r w:rsidRPr="00BE1797">
                              <w:rPr>
                                <w:rFonts w:ascii="Times New Roman" w:hAnsi="Times New Roman"/>
                                <w:color w:val="D5B788"/>
                                <w:spacing w:val="37"/>
                                <w:kern w:val="24"/>
                                <w:sz w:val="28"/>
                                <w:szCs w:val="28"/>
                              </w:rPr>
                              <w:t>O</w:t>
                            </w:r>
                            <w:r>
                              <w:rPr>
                                <w:rFonts w:ascii="Times New Roman" w:hAnsi="Times New Roman"/>
                                <w:color w:val="D5B788"/>
                                <w:spacing w:val="74"/>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0</w:t>
                            </w:r>
                            <w:r w:rsidRPr="00BE1797">
                              <w:rPr>
                                <w:rFonts w:ascii="Times New Roman" w:hAnsi="Times New Roman"/>
                                <w:color w:val="D5B788"/>
                                <w:spacing w:val="-23"/>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1</w:t>
                            </w:r>
                            <w:r w:rsidRPr="00BE1797">
                              <w:rPr>
                                <w:rFonts w:ascii="Times New Roman" w:hAnsi="Times New Roman"/>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FD0834" id="Cuadro de texto 45" o:spid="_x0000_s1027" type="#_x0000_t202" style="position:absolute;margin-left:0;margin-top:136.55pt;width:95.4pt;height:24.3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" filled="f" stroked="f">
                <v:textbox inset="0,1pt,0,0">
                  <w:txbxContent>
                    <w:p w14:paraId="50AFC59B" w14:textId="77777777" w:rsidR="009C3CF9" w:rsidRPr="00BE1797" w:rsidRDefault="009C3CF9" w:rsidP="005A40FC">
                      <w:pPr>
                        <w:spacing w:before="20"/>
                        <w:ind w:left="14"/>
                        <w:rPr>
                          <w:rFonts w:ascii="Times New Roman" w:hAnsi="Times New Roman"/>
                          <w:color w:val="D5B788"/>
                          <w:spacing w:val="74"/>
                          <w:kern w:val="24"/>
                          <w:sz w:val="28"/>
                          <w:szCs w:val="28"/>
                        </w:rPr>
                      </w:pPr>
                      <w:r w:rsidRPr="00BE1797">
                        <w:rPr>
                          <w:rFonts w:ascii="Times New Roman" w:hAnsi="Times New Roman"/>
                          <w:color w:val="D5B788"/>
                          <w:spacing w:val="74"/>
                          <w:kern w:val="24"/>
                          <w:sz w:val="28"/>
                          <w:szCs w:val="28"/>
                        </w:rPr>
                        <w:t>AÑ</w:t>
                      </w:r>
                      <w:r w:rsidRPr="00BE1797">
                        <w:rPr>
                          <w:rFonts w:ascii="Times New Roman" w:hAnsi="Times New Roman"/>
                          <w:color w:val="D5B788"/>
                          <w:spacing w:val="37"/>
                          <w:kern w:val="24"/>
                          <w:sz w:val="28"/>
                          <w:szCs w:val="28"/>
                        </w:rPr>
                        <w:t>O</w:t>
                      </w:r>
                      <w:r>
                        <w:rPr>
                          <w:rFonts w:ascii="Times New Roman" w:hAnsi="Times New Roman"/>
                          <w:color w:val="D5B788"/>
                          <w:spacing w:val="74"/>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0</w:t>
                      </w:r>
                      <w:r w:rsidRPr="00BE1797">
                        <w:rPr>
                          <w:rFonts w:ascii="Times New Roman" w:hAnsi="Times New Roman"/>
                          <w:color w:val="D5B788"/>
                          <w:spacing w:val="-23"/>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1</w:t>
                      </w:r>
                      <w:r w:rsidRPr="00BE1797">
                        <w:rPr>
                          <w:rFonts w:ascii="Times New Roman" w:hAnsi="Times New Roman"/>
                          <w:color w:val="D5B788"/>
                          <w:spacing w:val="-21"/>
                          <w:kern w:val="24"/>
                          <w:sz w:val="28"/>
                          <w:szCs w:val="28"/>
                        </w:rPr>
                        <w:t xml:space="preserve"> </w:t>
                      </w:r>
                    </w:p>
                  </w:txbxContent>
                </v:textbox>
                <w10:wrap anchorx="margin"/>
              </v:shape>
            </w:pict>
          </mc:Fallback>
        </mc:AlternateContent>
      </w:r>
      <w:r w:rsidRPr="00C44F65">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5B841747" wp14:editId="1372A013">
                <wp:simplePos x="0" y="0"/>
                <wp:positionH relativeFrom="margin">
                  <wp:align>center</wp:align>
                </wp:positionH>
                <wp:positionV relativeFrom="paragraph">
                  <wp:posOffset>461645</wp:posOffset>
                </wp:positionV>
                <wp:extent cx="5758815" cy="1120140"/>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120140"/>
                        </a:xfrm>
                        <a:prstGeom prst="rect">
                          <a:avLst/>
                        </a:prstGeom>
                      </wps:spPr>
                      <wps:txbx>
                        <w:txbxContent>
                          <w:p w14:paraId="17AF4B10" w14:textId="77777777" w:rsidR="009C3CF9" w:rsidRDefault="009C3CF9" w:rsidP="005A40FC">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 xml:space="preserve">MEMORIA </w:t>
                            </w:r>
                          </w:p>
                          <w:p w14:paraId="4C3CAA2C" w14:textId="15311996" w:rsidR="009C3CF9" w:rsidRPr="00BE1797" w:rsidRDefault="009C3CF9" w:rsidP="005A40FC">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INSTITUCIONAL</w:t>
                            </w:r>
                            <w:r w:rsidRPr="00BE1797">
                              <w:rPr>
                                <w:rFonts w:ascii="Times New Roman" w:hAnsi="Times New Roman"/>
                                <w:color w:val="D5B788"/>
                                <w:spacing w:val="60"/>
                                <w:kern w:val="24"/>
                                <w:sz w:val="56"/>
                                <w:szCs w:val="56"/>
                              </w:rPr>
                              <w:t xml:space="preserve"> </w:t>
                            </w:r>
                          </w:p>
                        </w:txbxContent>
                      </wps:txbx>
                      <wps:bodyPr vert="horz" wrap="square" lIns="0" tIns="17145" rIns="0" bIns="0" rtlCol="0">
                        <a:spAutoFit/>
                      </wps:bodyPr>
                    </wps:wsp>
                  </a:graphicData>
                </a:graphic>
                <wp14:sizeRelH relativeFrom="margin">
                  <wp14:pctWidth>0</wp14:pctWidth>
                </wp14:sizeRelH>
                <wp14:sizeRelV relativeFrom="page">
                  <wp14:pctHeight>0</wp14:pctHeight>
                </wp14:sizeRelV>
              </wp:anchor>
            </w:drawing>
          </mc:Choice>
          <mc:Fallback>
            <w:pict>
              <v:shape w14:anchorId="5B841747" id="Cuadro de texto 44" o:spid="_x0000_s1028" type="#_x0000_t202" style="position:absolute;margin-left:0;margin-top:36.35pt;width:453.45pt;height:88.2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" filled="f" stroked="f">
                <v:textbox style="mso-fit-shape-to-text:t" inset="0,1.35pt,0,0">
                  <w:txbxContent>
                    <w:p w14:paraId="17AF4B10" w14:textId="77777777" w:rsidR="009C3CF9" w:rsidRDefault="009C3CF9" w:rsidP="005A40FC">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 xml:space="preserve">MEMORIA </w:t>
                      </w:r>
                    </w:p>
                    <w:p w14:paraId="4C3CAA2C" w14:textId="15311996" w:rsidR="009C3CF9" w:rsidRPr="00BE1797" w:rsidRDefault="009C3CF9" w:rsidP="005A40FC">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INSTITUCIONAL</w:t>
                      </w:r>
                      <w:r w:rsidRPr="00BE1797">
                        <w:rPr>
                          <w:rFonts w:ascii="Times New Roman" w:hAnsi="Times New Roman"/>
                          <w:color w:val="D5B788"/>
                          <w:spacing w:val="60"/>
                          <w:kern w:val="24"/>
                          <w:sz w:val="56"/>
                          <w:szCs w:val="56"/>
                        </w:rPr>
                        <w:t xml:space="preserve"> </w:t>
                      </w:r>
                    </w:p>
                  </w:txbxContent>
                </v:textbox>
                <w10:wrap anchorx="margin"/>
              </v:shape>
            </w:pict>
          </mc:Fallback>
        </mc:AlternateContent>
      </w:r>
      <w:r w:rsidRPr="00C44F65">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BC2FDB0" wp14:editId="4BA3FD0C">
                <wp:simplePos x="0" y="0"/>
                <wp:positionH relativeFrom="margin">
                  <wp:align>center</wp:align>
                </wp:positionH>
                <wp:positionV relativeFrom="paragraph">
                  <wp:posOffset>1499235</wp:posOffset>
                </wp:positionV>
                <wp:extent cx="764540" cy="122555"/>
                <wp:effectExtent l="0" t="0" r="0" b="0"/>
                <wp:wrapNone/>
                <wp:docPr id="43" name="Signo meno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9C3B" id="Signo menos 43" o:spid="_x0000_s1026" style="position:absolute;margin-left:0;margin-top:118.05pt;width:60.2pt;height:9.6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" path="m101340,46865r561860,l663200,75690r-561860,l101340,46865xe" fillcolor="#d1b886" strokecolor="#d1b886" strokeweight="1pt">
                <v:stroke joinstyle="miter"/>
                <v:path arrowok="t" o:connecttype="custom" o:connectlocs="101340,46865;663200,46865;663200,75690;101340,75690;101340,46865" o:connectangles="0,0,0,0,0"/>
                <w10:wrap anchorx="margin"/>
              </v:shape>
            </w:pict>
          </mc:Fallback>
        </mc:AlternateContent>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p>
    <w:p w14:paraId="4E1A86A3" w14:textId="3AA79CCE" w:rsidR="005A40FC" w:rsidRPr="00C44F65" w:rsidRDefault="005A40FC" w:rsidP="00BD1F2D">
      <w:pPr>
        <w:tabs>
          <w:tab w:val="left" w:pos="5229"/>
        </w:tabs>
        <w:spacing w:line="360" w:lineRule="auto"/>
        <w:rPr>
          <w:rFonts w:ascii="Times New Roman" w:hAnsi="Times New Roman" w:cs="Times New Roman"/>
        </w:rPr>
      </w:pPr>
    </w:p>
    <w:p w14:paraId="6AAC004A" w14:textId="45344ED9" w:rsidR="005A40FC" w:rsidRPr="00C44F65" w:rsidRDefault="005A40FC" w:rsidP="00BD1F2D">
      <w:pPr>
        <w:tabs>
          <w:tab w:val="left" w:pos="5229"/>
        </w:tabs>
        <w:spacing w:line="360" w:lineRule="auto"/>
        <w:rPr>
          <w:rFonts w:ascii="Times New Roman" w:hAnsi="Times New Roman" w:cs="Times New Roman"/>
        </w:rPr>
      </w:pPr>
    </w:p>
    <w:p w14:paraId="6394185B" w14:textId="2B6CC7B0" w:rsidR="005A40FC" w:rsidRPr="00C44F65" w:rsidRDefault="005A40FC" w:rsidP="00BD1F2D">
      <w:pPr>
        <w:tabs>
          <w:tab w:val="left" w:pos="5229"/>
        </w:tabs>
        <w:spacing w:line="360" w:lineRule="auto"/>
        <w:rPr>
          <w:rFonts w:ascii="Times New Roman" w:hAnsi="Times New Roman" w:cs="Times New Roman"/>
        </w:rPr>
      </w:pPr>
      <w:r w:rsidRPr="00C44F65">
        <w:rPr>
          <w:rFonts w:ascii="Times New Roman" w:hAnsi="Times New Roman" w:cs="Times New Roman"/>
        </w:rPr>
        <w:tab/>
      </w:r>
      <w:r w:rsidRPr="00C44F65">
        <w:rPr>
          <w:rFonts w:ascii="Times New Roman" w:hAnsi="Times New Roman" w:cs="Times New Roman"/>
        </w:rPr>
        <w:tab/>
      </w:r>
      <w:r w:rsidRPr="00C44F65">
        <w:rPr>
          <w:rFonts w:ascii="Times New Roman" w:hAnsi="Times New Roman" w:cs="Times New Roman"/>
        </w:rPr>
        <w:tab/>
      </w:r>
      <w:r w:rsidRPr="00C44F65">
        <w:rPr>
          <w:rFonts w:ascii="Times New Roman" w:hAnsi="Times New Roman" w:cs="Times New Roman"/>
        </w:rPr>
        <w:tab/>
      </w:r>
      <w:r w:rsidRPr="00C44F65">
        <w:rPr>
          <w:rFonts w:ascii="Times New Roman" w:hAnsi="Times New Roman" w:cs="Times New Roman"/>
        </w:rPr>
        <w:tab/>
      </w:r>
    </w:p>
    <w:p w14:paraId="43775677" w14:textId="20AC8923" w:rsidR="005A40FC" w:rsidRPr="00C44F65" w:rsidRDefault="003C796A"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w:drawing>
          <wp:anchor distT="0" distB="0" distL="114300" distR="114300" simplePos="0" relativeHeight="251660288" behindDoc="0" locked="0" layoutInCell="1" allowOverlap="1" wp14:anchorId="5C28458A" wp14:editId="59F68669">
            <wp:simplePos x="0" y="0"/>
            <wp:positionH relativeFrom="margin">
              <wp:align>center</wp:align>
            </wp:positionH>
            <wp:positionV relativeFrom="paragraph">
              <wp:posOffset>8890</wp:posOffset>
            </wp:positionV>
            <wp:extent cx="474980" cy="441325"/>
            <wp:effectExtent l="0" t="0" r="127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CF34A" w14:textId="5E9A538E" w:rsidR="005A40FC" w:rsidRPr="00C44F65" w:rsidRDefault="005A40FC"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w:drawing>
          <wp:anchor distT="0" distB="0" distL="114300" distR="114300" simplePos="0" relativeHeight="251662336" behindDoc="0" locked="0" layoutInCell="1" allowOverlap="1" wp14:anchorId="03F3435F" wp14:editId="2E39A879">
            <wp:simplePos x="0" y="0"/>
            <wp:positionH relativeFrom="margin">
              <wp:align>center</wp:align>
            </wp:positionH>
            <wp:positionV relativeFrom="paragraph">
              <wp:posOffset>214630</wp:posOffset>
            </wp:positionV>
            <wp:extent cx="2059940" cy="220345"/>
            <wp:effectExtent l="0" t="0" r="0"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22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E327A" w14:textId="02C1B952" w:rsidR="005A40FC" w:rsidRPr="00C44F65" w:rsidRDefault="008B38A6" w:rsidP="00BD1F2D">
      <w:pPr>
        <w:spacing w:line="360" w:lineRule="auto"/>
        <w:rPr>
          <w:rFonts w:ascii="Times New Roman" w:hAnsi="Times New Roman" w:cs="Times New Roman"/>
        </w:rPr>
      </w:pPr>
      <w:r w:rsidRPr="00C44F65">
        <w:rPr>
          <w:rFonts w:ascii="Times New Roman" w:hAnsi="Times New Roman" w:cs="Times New Roman"/>
          <w:noProof/>
        </w:rPr>
        <w:drawing>
          <wp:anchor distT="0" distB="3048" distL="114300" distR="114300" simplePos="0" relativeHeight="251664384" behindDoc="0" locked="0" layoutInCell="1" allowOverlap="1" wp14:anchorId="266C4A23" wp14:editId="5CEF3423">
            <wp:simplePos x="0" y="0"/>
            <wp:positionH relativeFrom="margin">
              <wp:align>center</wp:align>
            </wp:positionH>
            <wp:positionV relativeFrom="paragraph">
              <wp:posOffset>393065</wp:posOffset>
            </wp:positionV>
            <wp:extent cx="2019300" cy="228727"/>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0" y="0"/>
                      <a:ext cx="2019300" cy="228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B0A" w:rsidRPr="00C44F65">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54614F4D" wp14:editId="705F42EB">
                <wp:simplePos x="0" y="0"/>
                <wp:positionH relativeFrom="margin">
                  <wp:align>center</wp:align>
                </wp:positionH>
                <wp:positionV relativeFrom="paragraph">
                  <wp:posOffset>276225</wp:posOffset>
                </wp:positionV>
                <wp:extent cx="472440" cy="22860"/>
                <wp:effectExtent l="0" t="0" r="3810" b="635"/>
                <wp:wrapNone/>
                <wp:docPr id="42" name="Forma lib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3D3A" id="Forma libre: forma 28" o:spid="_x0000_s1026" style="position:absolute;margin-left:0;margin-top:21.75pt;width:37.2pt;height:1.8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" path="m472439,l,,,22364r472439,l472439,xe" fillcolor="#d5b788" stroked="f">
                <v:path arrowok="t" o:connecttype="custom" o:connectlocs="472440,0;0,0;0,22365;472440,22365;472440,0" o:connectangles="0,0,0,0,0"/>
                <w10:wrap anchorx="margin"/>
              </v:shape>
            </w:pict>
          </mc:Fallback>
        </mc:AlternateContent>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p>
    <w:p w14:paraId="6FF34EEE" w14:textId="77777777" w:rsidR="005A40FC" w:rsidRPr="00C44F65" w:rsidRDefault="005A40FC" w:rsidP="00BD1F2D">
      <w:pPr>
        <w:spacing w:line="360" w:lineRule="auto"/>
        <w:rPr>
          <w:rFonts w:ascii="Times New Roman" w:hAnsi="Times New Roman" w:cs="Times New Roman"/>
        </w:rPr>
      </w:pPr>
    </w:p>
    <w:p w14:paraId="6427EDC8" w14:textId="2504A89A" w:rsidR="005A40FC" w:rsidRPr="00C44F65" w:rsidRDefault="005A40FC" w:rsidP="00BD1F2D">
      <w:pPr>
        <w:spacing w:line="360" w:lineRule="auto"/>
        <w:rPr>
          <w:rFonts w:ascii="Times New Roman" w:hAnsi="Times New Roman" w:cs="Times New Roman"/>
          <w:b/>
          <w:bCs/>
        </w:rPr>
      </w:pPr>
    </w:p>
    <w:p w14:paraId="6AD9EC18" w14:textId="77777777" w:rsidR="005A40FC" w:rsidRPr="00C44F65" w:rsidRDefault="005A40FC" w:rsidP="00BD1F2D">
      <w:pPr>
        <w:spacing w:line="360" w:lineRule="auto"/>
        <w:rPr>
          <w:rFonts w:ascii="Times New Roman" w:hAnsi="Times New Roman" w:cs="Times New Roman"/>
        </w:rPr>
      </w:pPr>
    </w:p>
    <w:p w14:paraId="454337C6" w14:textId="77777777" w:rsidR="005A40FC" w:rsidRPr="00C44F65" w:rsidRDefault="005A40FC" w:rsidP="00BD1F2D">
      <w:pPr>
        <w:spacing w:line="360" w:lineRule="auto"/>
        <w:rPr>
          <w:rFonts w:ascii="Times New Roman" w:hAnsi="Times New Roman" w:cs="Times New Roman"/>
        </w:rPr>
      </w:pPr>
    </w:p>
    <w:p w14:paraId="3EBF85DD" w14:textId="3E1E0C15" w:rsidR="005A40FC" w:rsidRPr="00C44F65" w:rsidRDefault="005A40FC" w:rsidP="00BD1F2D">
      <w:pPr>
        <w:spacing w:line="360" w:lineRule="auto"/>
        <w:rPr>
          <w:rFonts w:ascii="Times New Roman" w:hAnsi="Times New Roman" w:cs="Times New Roman"/>
        </w:rPr>
      </w:pPr>
    </w:p>
    <w:p w14:paraId="790595DB" w14:textId="1829A2EE" w:rsidR="005A40FC" w:rsidRDefault="005A40FC" w:rsidP="00BD1F2D">
      <w:pPr>
        <w:spacing w:line="360" w:lineRule="auto"/>
        <w:rPr>
          <w:rFonts w:ascii="Times New Roman" w:hAnsi="Times New Roman" w:cs="Times New Roman"/>
        </w:rPr>
      </w:pPr>
    </w:p>
    <w:p w14:paraId="105C47D3" w14:textId="3F3C2871" w:rsidR="00BD1F2D" w:rsidRDefault="00BD1F2D" w:rsidP="00BD1F2D">
      <w:pPr>
        <w:spacing w:line="360" w:lineRule="auto"/>
        <w:rPr>
          <w:rFonts w:ascii="Times New Roman" w:hAnsi="Times New Roman" w:cs="Times New Roman"/>
        </w:rPr>
      </w:pPr>
    </w:p>
    <w:p w14:paraId="729917B9" w14:textId="77777777" w:rsidR="00BD1F2D" w:rsidRPr="00C44F65" w:rsidRDefault="00BD1F2D" w:rsidP="00BD1F2D">
      <w:pPr>
        <w:spacing w:line="360" w:lineRule="auto"/>
        <w:rPr>
          <w:rFonts w:ascii="Times New Roman" w:hAnsi="Times New Roman" w:cs="Times New Roman"/>
        </w:rPr>
      </w:pPr>
    </w:p>
    <w:p w14:paraId="3C41032F" w14:textId="1B5B9C3B" w:rsidR="005A40FC" w:rsidRPr="00C44F65" w:rsidRDefault="00253B0A" w:rsidP="00BD1F2D">
      <w:pPr>
        <w:spacing w:line="360" w:lineRule="auto"/>
        <w:rPr>
          <w:rFonts w:ascii="Times New Roman" w:hAnsi="Times New Roman" w:cs="Times New Roman"/>
        </w:rPr>
      </w:pPr>
      <w:r w:rsidRPr="00C44F65">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00047208" wp14:editId="6F2C8E4A">
                <wp:simplePos x="0" y="0"/>
                <wp:positionH relativeFrom="margin">
                  <wp:align>center</wp:align>
                </wp:positionH>
                <wp:positionV relativeFrom="paragraph">
                  <wp:posOffset>157480</wp:posOffset>
                </wp:positionV>
                <wp:extent cx="5758815" cy="1120140"/>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120140"/>
                        </a:xfrm>
                        <a:prstGeom prst="rect">
                          <a:avLst/>
                        </a:prstGeom>
                      </wps:spPr>
                      <wps:txbx>
                        <w:txbxContent>
                          <w:p w14:paraId="5BDE0960" w14:textId="77777777" w:rsidR="009C3CF9" w:rsidRDefault="009C3CF9" w:rsidP="003C796A">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 xml:space="preserve">MEMORIA </w:t>
                            </w:r>
                          </w:p>
                          <w:p w14:paraId="701A7F04" w14:textId="77777777" w:rsidR="009C3CF9" w:rsidRPr="00BE1797" w:rsidRDefault="009C3CF9" w:rsidP="003C796A">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INSTITUCIONAL</w:t>
                            </w:r>
                            <w:r w:rsidRPr="00BE1797">
                              <w:rPr>
                                <w:rFonts w:ascii="Times New Roman" w:hAnsi="Times New Roman"/>
                                <w:color w:val="D5B788"/>
                                <w:spacing w:val="60"/>
                                <w:kern w:val="24"/>
                                <w:sz w:val="56"/>
                                <w:szCs w:val="56"/>
                              </w:rPr>
                              <w:t xml:space="preserve"> </w:t>
                            </w:r>
                          </w:p>
                        </w:txbxContent>
                      </wps:txbx>
                      <wps:bodyPr vert="horz" wrap="square" lIns="0" tIns="17145" rIns="0" bIns="0" rtlCol="0">
                        <a:spAutoFit/>
                      </wps:bodyPr>
                    </wps:wsp>
                  </a:graphicData>
                </a:graphic>
                <wp14:sizeRelH relativeFrom="margin">
                  <wp14:pctWidth>0</wp14:pctWidth>
                </wp14:sizeRelH>
                <wp14:sizeRelV relativeFrom="page">
                  <wp14:pctHeight>0</wp14:pctHeight>
                </wp14:sizeRelV>
              </wp:anchor>
            </w:drawing>
          </mc:Choice>
          <mc:Fallback>
            <w:pict>
              <v:shape w14:anchorId="00047208" id="Cuadro de texto 41" o:spid="_x0000_s1029" type="#_x0000_t202" style="position:absolute;margin-left:0;margin-top:12.4pt;width:453.45pt;height:88.2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" filled="f" stroked="f">
                <v:textbox style="mso-fit-shape-to-text:t" inset="0,1.35pt,0,0">
                  <w:txbxContent>
                    <w:p w14:paraId="5BDE0960" w14:textId="77777777" w:rsidR="009C3CF9" w:rsidRDefault="009C3CF9" w:rsidP="003C796A">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 xml:space="preserve">MEMORIA </w:t>
                      </w:r>
                    </w:p>
                    <w:p w14:paraId="701A7F04" w14:textId="77777777" w:rsidR="009C3CF9" w:rsidRPr="00BE1797" w:rsidRDefault="009C3CF9" w:rsidP="003C796A">
                      <w:pPr>
                        <w:spacing w:before="27"/>
                        <w:jc w:val="center"/>
                        <w:rPr>
                          <w:rFonts w:ascii="Times New Roman" w:hAnsi="Times New Roman"/>
                          <w:color w:val="D5B788"/>
                          <w:spacing w:val="60"/>
                          <w:kern w:val="24"/>
                          <w:sz w:val="56"/>
                          <w:szCs w:val="56"/>
                        </w:rPr>
                      </w:pPr>
                      <w:r>
                        <w:rPr>
                          <w:rFonts w:ascii="Times New Roman" w:hAnsi="Times New Roman"/>
                          <w:color w:val="D5B788"/>
                          <w:spacing w:val="60"/>
                          <w:kern w:val="24"/>
                          <w:sz w:val="56"/>
                          <w:szCs w:val="56"/>
                        </w:rPr>
                        <w:t>INSTITUCIONAL</w:t>
                      </w:r>
                      <w:r w:rsidRPr="00BE1797">
                        <w:rPr>
                          <w:rFonts w:ascii="Times New Roman" w:hAnsi="Times New Roman"/>
                          <w:color w:val="D5B788"/>
                          <w:spacing w:val="60"/>
                          <w:kern w:val="24"/>
                          <w:sz w:val="56"/>
                          <w:szCs w:val="56"/>
                        </w:rPr>
                        <w:t xml:space="preserve"> </w:t>
                      </w:r>
                    </w:p>
                  </w:txbxContent>
                </v:textbox>
                <w10:wrap anchorx="margin"/>
              </v:shape>
            </w:pict>
          </mc:Fallback>
        </mc:AlternateContent>
      </w:r>
    </w:p>
    <w:p w14:paraId="2523F4A6" w14:textId="3D0AD1FB" w:rsidR="005A40FC" w:rsidRPr="00C44F65" w:rsidRDefault="005A40FC" w:rsidP="00BD1F2D">
      <w:pPr>
        <w:spacing w:line="360" w:lineRule="auto"/>
        <w:rPr>
          <w:rFonts w:ascii="Times New Roman" w:hAnsi="Times New Roman" w:cs="Times New Roman"/>
          <w:b/>
          <w:bCs/>
        </w:rPr>
      </w:pPr>
    </w:p>
    <w:p w14:paraId="6F6D3E39" w14:textId="30BEBCB6" w:rsidR="005A40FC" w:rsidRPr="00C44F65" w:rsidRDefault="005A40FC" w:rsidP="00BD1F2D">
      <w:pPr>
        <w:spacing w:line="360" w:lineRule="auto"/>
        <w:rPr>
          <w:rFonts w:ascii="Times New Roman" w:hAnsi="Times New Roman" w:cs="Times New Roman"/>
        </w:rPr>
      </w:pPr>
    </w:p>
    <w:p w14:paraId="4CF8FA35" w14:textId="6D800212" w:rsidR="005A40FC" w:rsidRPr="00C44F65" w:rsidRDefault="005A40FC" w:rsidP="00BD1F2D">
      <w:pPr>
        <w:spacing w:line="360" w:lineRule="auto"/>
        <w:rPr>
          <w:rFonts w:ascii="Times New Roman" w:hAnsi="Times New Roman" w:cs="Times New Roman"/>
          <w:b/>
          <w:bCs/>
        </w:rPr>
      </w:pPr>
    </w:p>
    <w:p w14:paraId="06A39382" w14:textId="663701BF" w:rsidR="005A40FC" w:rsidRPr="00C44F65" w:rsidRDefault="00253B0A"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2C7875F" wp14:editId="09002924">
                <wp:simplePos x="0" y="0"/>
                <wp:positionH relativeFrom="margin">
                  <wp:align>center</wp:align>
                </wp:positionH>
                <wp:positionV relativeFrom="paragraph">
                  <wp:posOffset>10160</wp:posOffset>
                </wp:positionV>
                <wp:extent cx="764540" cy="122555"/>
                <wp:effectExtent l="0" t="0" r="0" b="0"/>
                <wp:wrapNone/>
                <wp:docPr id="39" name="Signo meno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45E72" id="Signo menos 39" o:spid="_x0000_s1026" style="position:absolute;margin-left:0;margin-top:.8pt;width:60.2pt;height:9.6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" path="m101340,46865r561860,l663200,75690r-561860,l101340,46865xe" fillcolor="#d1b886" strokecolor="#d1b886" strokeweight="1pt">
                <v:stroke joinstyle="miter"/>
                <v:path arrowok="t" o:connecttype="custom" o:connectlocs="101340,46865;663200,46865;663200,75690;101340,75690;101340,46865" o:connectangles="0,0,0,0,0"/>
                <w10:wrap anchorx="margin"/>
              </v:shape>
            </w:pict>
          </mc:Fallback>
        </mc:AlternateContent>
      </w:r>
      <w:r w:rsidR="005A40FC" w:rsidRPr="00C44F65">
        <w:rPr>
          <w:rFonts w:ascii="Times New Roman" w:hAnsi="Times New Roman" w:cs="Times New Roman"/>
        </w:rPr>
        <w:tab/>
      </w:r>
      <w:r w:rsidR="005A40FC" w:rsidRPr="00C44F65">
        <w:rPr>
          <w:rFonts w:ascii="Times New Roman" w:hAnsi="Times New Roman" w:cs="Times New Roman"/>
        </w:rPr>
        <w:tab/>
      </w:r>
      <w:r w:rsidR="005A40FC" w:rsidRPr="00C44F65">
        <w:rPr>
          <w:rFonts w:ascii="Times New Roman" w:hAnsi="Times New Roman" w:cs="Times New Roman"/>
        </w:rPr>
        <w:tab/>
      </w:r>
    </w:p>
    <w:p w14:paraId="4C5E83F2" w14:textId="344B4BD6" w:rsidR="005A40FC" w:rsidRPr="00C44F65" w:rsidRDefault="00253B0A"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028345FC" wp14:editId="2B95FE58">
                <wp:simplePos x="0" y="0"/>
                <wp:positionH relativeFrom="margin">
                  <wp:align>center</wp:align>
                </wp:positionH>
                <wp:positionV relativeFrom="paragraph">
                  <wp:posOffset>12065</wp:posOffset>
                </wp:positionV>
                <wp:extent cx="1211580" cy="308610"/>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4F127435" w14:textId="77777777" w:rsidR="009C3CF9" w:rsidRPr="00BE1797" w:rsidRDefault="009C3CF9" w:rsidP="003C796A">
                            <w:pPr>
                              <w:spacing w:before="20"/>
                              <w:ind w:left="14"/>
                              <w:rPr>
                                <w:rFonts w:ascii="Times New Roman" w:hAnsi="Times New Roman"/>
                                <w:color w:val="D5B788"/>
                                <w:spacing w:val="74"/>
                                <w:kern w:val="24"/>
                                <w:sz w:val="28"/>
                                <w:szCs w:val="28"/>
                              </w:rPr>
                            </w:pPr>
                            <w:r w:rsidRPr="00BE1797">
                              <w:rPr>
                                <w:rFonts w:ascii="Times New Roman" w:hAnsi="Times New Roman"/>
                                <w:color w:val="D5B788"/>
                                <w:spacing w:val="74"/>
                                <w:kern w:val="24"/>
                                <w:sz w:val="28"/>
                                <w:szCs w:val="28"/>
                              </w:rPr>
                              <w:t>AÑ</w:t>
                            </w:r>
                            <w:r w:rsidRPr="00BE1797">
                              <w:rPr>
                                <w:rFonts w:ascii="Times New Roman" w:hAnsi="Times New Roman"/>
                                <w:color w:val="D5B788"/>
                                <w:spacing w:val="37"/>
                                <w:kern w:val="24"/>
                                <w:sz w:val="28"/>
                                <w:szCs w:val="28"/>
                              </w:rPr>
                              <w:t>O</w:t>
                            </w:r>
                            <w:r>
                              <w:rPr>
                                <w:rFonts w:ascii="Times New Roman" w:hAnsi="Times New Roman"/>
                                <w:color w:val="D5B788"/>
                                <w:spacing w:val="74"/>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0</w:t>
                            </w:r>
                            <w:r w:rsidRPr="00BE1797">
                              <w:rPr>
                                <w:rFonts w:ascii="Times New Roman" w:hAnsi="Times New Roman"/>
                                <w:color w:val="D5B788"/>
                                <w:spacing w:val="-23"/>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1</w:t>
                            </w:r>
                            <w:r w:rsidRPr="00BE1797">
                              <w:rPr>
                                <w:rFonts w:ascii="Times New Roman" w:hAnsi="Times New Roman"/>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8345FC" id="Cuadro de texto 38" o:spid="_x0000_s1030" type="#_x0000_t202" style="position:absolute;margin-left:0;margin-top:.95pt;width:95.4pt;height:24.3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" filled="f" stroked="f">
                <v:textbox inset="0,1pt,0,0">
                  <w:txbxContent>
                    <w:p w14:paraId="4F127435" w14:textId="77777777" w:rsidR="009C3CF9" w:rsidRPr="00BE1797" w:rsidRDefault="009C3CF9" w:rsidP="003C796A">
                      <w:pPr>
                        <w:spacing w:before="20"/>
                        <w:ind w:left="14"/>
                        <w:rPr>
                          <w:rFonts w:ascii="Times New Roman" w:hAnsi="Times New Roman"/>
                          <w:color w:val="D5B788"/>
                          <w:spacing w:val="74"/>
                          <w:kern w:val="24"/>
                          <w:sz w:val="28"/>
                          <w:szCs w:val="28"/>
                        </w:rPr>
                      </w:pPr>
                      <w:r w:rsidRPr="00BE1797">
                        <w:rPr>
                          <w:rFonts w:ascii="Times New Roman" w:hAnsi="Times New Roman"/>
                          <w:color w:val="D5B788"/>
                          <w:spacing w:val="74"/>
                          <w:kern w:val="24"/>
                          <w:sz w:val="28"/>
                          <w:szCs w:val="28"/>
                        </w:rPr>
                        <w:t>AÑ</w:t>
                      </w:r>
                      <w:r w:rsidRPr="00BE1797">
                        <w:rPr>
                          <w:rFonts w:ascii="Times New Roman" w:hAnsi="Times New Roman"/>
                          <w:color w:val="D5B788"/>
                          <w:spacing w:val="37"/>
                          <w:kern w:val="24"/>
                          <w:sz w:val="28"/>
                          <w:szCs w:val="28"/>
                        </w:rPr>
                        <w:t>O</w:t>
                      </w:r>
                      <w:r>
                        <w:rPr>
                          <w:rFonts w:ascii="Times New Roman" w:hAnsi="Times New Roman"/>
                          <w:color w:val="D5B788"/>
                          <w:spacing w:val="74"/>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0</w:t>
                      </w:r>
                      <w:r w:rsidRPr="00BE1797">
                        <w:rPr>
                          <w:rFonts w:ascii="Times New Roman" w:hAnsi="Times New Roman"/>
                          <w:color w:val="D5B788"/>
                          <w:spacing w:val="-23"/>
                          <w:kern w:val="24"/>
                          <w:sz w:val="28"/>
                          <w:szCs w:val="28"/>
                        </w:rPr>
                        <w:t xml:space="preserve"> </w:t>
                      </w:r>
                      <w:r w:rsidRPr="00BE1797">
                        <w:rPr>
                          <w:rFonts w:ascii="Times New Roman" w:hAnsi="Times New Roman"/>
                          <w:color w:val="D5B788"/>
                          <w:spacing w:val="68"/>
                          <w:kern w:val="24"/>
                          <w:sz w:val="28"/>
                          <w:szCs w:val="28"/>
                        </w:rPr>
                        <w:t>2</w:t>
                      </w:r>
                      <w:r w:rsidRPr="00BE1797">
                        <w:rPr>
                          <w:rFonts w:ascii="Times New Roman" w:hAnsi="Times New Roman"/>
                          <w:color w:val="D5B788"/>
                          <w:spacing w:val="28"/>
                          <w:kern w:val="24"/>
                          <w:sz w:val="28"/>
                          <w:szCs w:val="28"/>
                        </w:rPr>
                        <w:t>1</w:t>
                      </w:r>
                      <w:r w:rsidRPr="00BE1797">
                        <w:rPr>
                          <w:rFonts w:ascii="Times New Roman" w:hAnsi="Times New Roman"/>
                          <w:color w:val="D5B788"/>
                          <w:spacing w:val="-21"/>
                          <w:kern w:val="24"/>
                          <w:sz w:val="28"/>
                          <w:szCs w:val="28"/>
                        </w:rPr>
                        <w:t xml:space="preserve"> </w:t>
                      </w:r>
                    </w:p>
                  </w:txbxContent>
                </v:textbox>
                <w10:wrap anchorx="margin"/>
              </v:shape>
            </w:pict>
          </mc:Fallback>
        </mc:AlternateContent>
      </w:r>
    </w:p>
    <w:p w14:paraId="60F8AAB6" w14:textId="265ECE1F" w:rsidR="005A40FC" w:rsidRPr="00C44F65" w:rsidRDefault="005A40FC" w:rsidP="00BD1F2D">
      <w:pPr>
        <w:tabs>
          <w:tab w:val="left" w:pos="5229"/>
        </w:tabs>
        <w:spacing w:line="360" w:lineRule="auto"/>
        <w:rPr>
          <w:rFonts w:ascii="Times New Roman" w:hAnsi="Times New Roman" w:cs="Times New Roman"/>
        </w:rPr>
      </w:pPr>
    </w:p>
    <w:p w14:paraId="3EB9F31D" w14:textId="66D2E2D4" w:rsidR="005A40FC" w:rsidRPr="00C44F65" w:rsidRDefault="005A40FC" w:rsidP="00BD1F2D">
      <w:pPr>
        <w:tabs>
          <w:tab w:val="left" w:pos="5229"/>
        </w:tabs>
        <w:spacing w:line="360" w:lineRule="auto"/>
        <w:rPr>
          <w:rFonts w:ascii="Times New Roman" w:hAnsi="Times New Roman" w:cs="Times New Roman"/>
        </w:rPr>
      </w:pPr>
    </w:p>
    <w:p w14:paraId="7EB0880E" w14:textId="76300439" w:rsidR="005A40FC" w:rsidRDefault="005A40FC" w:rsidP="00BD1F2D">
      <w:pPr>
        <w:tabs>
          <w:tab w:val="left" w:pos="5229"/>
        </w:tabs>
        <w:spacing w:line="360" w:lineRule="auto"/>
        <w:rPr>
          <w:rFonts w:ascii="Times New Roman" w:hAnsi="Times New Roman" w:cs="Times New Roman"/>
        </w:rPr>
      </w:pPr>
    </w:p>
    <w:p w14:paraId="2B1EEDD4" w14:textId="5C969FE0" w:rsidR="00BD1F2D" w:rsidRDefault="00BD1F2D" w:rsidP="00BD1F2D">
      <w:pPr>
        <w:tabs>
          <w:tab w:val="left" w:pos="5229"/>
        </w:tabs>
        <w:spacing w:line="360" w:lineRule="auto"/>
        <w:rPr>
          <w:rFonts w:ascii="Times New Roman" w:hAnsi="Times New Roman" w:cs="Times New Roman"/>
        </w:rPr>
      </w:pPr>
    </w:p>
    <w:p w14:paraId="1980479E" w14:textId="1F2E2EEC" w:rsidR="00BD1F2D" w:rsidRPr="00C44F65" w:rsidRDefault="00BD1F2D" w:rsidP="00BD1F2D">
      <w:pPr>
        <w:tabs>
          <w:tab w:val="left" w:pos="5229"/>
        </w:tabs>
        <w:spacing w:line="360" w:lineRule="auto"/>
        <w:rPr>
          <w:rFonts w:ascii="Times New Roman" w:hAnsi="Times New Roman" w:cs="Times New Roman"/>
        </w:rPr>
      </w:pPr>
    </w:p>
    <w:p w14:paraId="3F05C1F6" w14:textId="22ED0625" w:rsidR="005A40FC" w:rsidRPr="00C44F65" w:rsidRDefault="005A40FC" w:rsidP="00BD1F2D">
      <w:pPr>
        <w:tabs>
          <w:tab w:val="left" w:pos="5229"/>
        </w:tabs>
        <w:spacing w:line="360" w:lineRule="auto"/>
        <w:rPr>
          <w:rFonts w:ascii="Times New Roman" w:hAnsi="Times New Roman" w:cs="Times New Roman"/>
        </w:rPr>
      </w:pPr>
    </w:p>
    <w:p w14:paraId="5AEEBE53" w14:textId="2F3A1CD1" w:rsidR="005A40FC" w:rsidRPr="00C44F65" w:rsidRDefault="005A40FC" w:rsidP="00BD1F2D">
      <w:pPr>
        <w:tabs>
          <w:tab w:val="left" w:pos="5229"/>
        </w:tabs>
        <w:spacing w:line="360" w:lineRule="auto"/>
        <w:rPr>
          <w:rFonts w:ascii="Times New Roman" w:hAnsi="Times New Roman" w:cs="Times New Roman"/>
        </w:rPr>
      </w:pPr>
    </w:p>
    <w:p w14:paraId="14086CB1" w14:textId="7CDB5FC3" w:rsidR="005A40FC" w:rsidRPr="00C44F65" w:rsidRDefault="003C796A" w:rsidP="00BD1F2D">
      <w:pPr>
        <w:tabs>
          <w:tab w:val="left" w:pos="5229"/>
        </w:tabs>
        <w:spacing w:line="360" w:lineRule="auto"/>
        <w:rPr>
          <w:rFonts w:ascii="Times New Roman" w:hAnsi="Times New Roman" w:cs="Times New Roman"/>
        </w:rPr>
      </w:pPr>
      <w:r w:rsidRPr="00C44F65">
        <w:rPr>
          <w:rFonts w:ascii="Times New Roman" w:hAnsi="Times New Roman" w:cs="Times New Roman"/>
          <w:noProof/>
        </w:rPr>
        <w:drawing>
          <wp:anchor distT="0" distB="0" distL="114300" distR="114300" simplePos="0" relativeHeight="251652096" behindDoc="0" locked="0" layoutInCell="1" allowOverlap="1" wp14:anchorId="3BCD63E6" wp14:editId="3622A813">
            <wp:simplePos x="0" y="0"/>
            <wp:positionH relativeFrom="margin">
              <wp:align>center</wp:align>
            </wp:positionH>
            <wp:positionV relativeFrom="paragraph">
              <wp:posOffset>12065</wp:posOffset>
            </wp:positionV>
            <wp:extent cx="474980" cy="441325"/>
            <wp:effectExtent l="0" t="0" r="127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65FB7" w14:textId="2F3DF97E" w:rsidR="005A40FC" w:rsidRPr="00C44F65" w:rsidRDefault="003C796A" w:rsidP="00BD1F2D">
      <w:pPr>
        <w:tabs>
          <w:tab w:val="decimal" w:pos="8080"/>
        </w:tabs>
        <w:spacing w:line="360" w:lineRule="auto"/>
        <w:jc w:val="center"/>
        <w:rPr>
          <w:rFonts w:ascii="Times New Roman" w:hAnsi="Times New Roman" w:cs="Times New Roman"/>
          <w:color w:val="FFD966" w:themeColor="accent4" w:themeTint="99"/>
        </w:rPr>
      </w:pPr>
      <w:r w:rsidRPr="00C44F65">
        <w:rPr>
          <w:rFonts w:ascii="Times New Roman" w:hAnsi="Times New Roman" w:cs="Times New Roman"/>
          <w:noProof/>
        </w:rPr>
        <w:drawing>
          <wp:anchor distT="0" distB="0" distL="114300" distR="114300" simplePos="0" relativeHeight="251654144" behindDoc="0" locked="0" layoutInCell="1" allowOverlap="1" wp14:anchorId="7178E138" wp14:editId="51B0B5C5">
            <wp:simplePos x="0" y="0"/>
            <wp:positionH relativeFrom="margin">
              <wp:align>center</wp:align>
            </wp:positionH>
            <wp:positionV relativeFrom="paragraph">
              <wp:posOffset>235917</wp:posOffset>
            </wp:positionV>
            <wp:extent cx="2059940" cy="22034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FC" w:rsidRPr="00C44F65">
        <w:rPr>
          <w:rFonts w:ascii="Times New Roman" w:hAnsi="Times New Roman" w:cs="Times New Roman"/>
        </w:rPr>
        <w:tab/>
      </w:r>
    </w:p>
    <w:p w14:paraId="2654FA50" w14:textId="7A1180FF" w:rsidR="00C44F65" w:rsidRPr="0004387C" w:rsidRDefault="00D07F74" w:rsidP="0004387C">
      <w:pPr>
        <w:tabs>
          <w:tab w:val="decimal" w:pos="8080"/>
        </w:tabs>
        <w:spacing w:line="360" w:lineRule="auto"/>
        <w:rPr>
          <w:rFonts w:ascii="Times New Roman" w:hAnsi="Times New Roman" w:cs="Times New Roman"/>
          <w:color w:val="FFD966" w:themeColor="accent4" w:themeTint="99"/>
        </w:rPr>
      </w:pPr>
      <w:r w:rsidRPr="00C44F65">
        <w:rPr>
          <w:rFonts w:ascii="Times New Roman" w:hAnsi="Times New Roman" w:cs="Times New Roman"/>
          <w:noProof/>
        </w:rPr>
        <w:drawing>
          <wp:anchor distT="0" distB="3048" distL="114300" distR="114300" simplePos="0" relativeHeight="251727872" behindDoc="0" locked="0" layoutInCell="1" allowOverlap="1" wp14:anchorId="0C8EA263" wp14:editId="27CEDEF5">
            <wp:simplePos x="0" y="0"/>
            <wp:positionH relativeFrom="margin">
              <wp:posOffset>1504950</wp:posOffset>
            </wp:positionH>
            <wp:positionV relativeFrom="paragraph">
              <wp:posOffset>379095</wp:posOffset>
            </wp:positionV>
            <wp:extent cx="2019300" cy="2286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0" y="0"/>
                      <a:ext cx="2019300"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45340D55" wp14:editId="002B2514">
                <wp:simplePos x="0" y="0"/>
                <wp:positionH relativeFrom="column">
                  <wp:posOffset>1309370</wp:posOffset>
                </wp:positionH>
                <wp:positionV relativeFrom="paragraph">
                  <wp:posOffset>335915</wp:posOffset>
                </wp:positionV>
                <wp:extent cx="2416810" cy="485775"/>
                <wp:effectExtent l="0" t="0" r="21590" b="28575"/>
                <wp:wrapNone/>
                <wp:docPr id="15" name="Rectángulo 15"/>
                <wp:cNvGraphicFramePr/>
                <a:graphic xmlns:a="http://schemas.openxmlformats.org/drawingml/2006/main">
                  <a:graphicData uri="http://schemas.microsoft.com/office/word/2010/wordprocessingShape">
                    <wps:wsp>
                      <wps:cNvSpPr/>
                      <wps:spPr>
                        <a:xfrm>
                          <a:off x="0" y="0"/>
                          <a:ext cx="241681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E213" id="Rectángulo 15" o:spid="_x0000_s1026" style="position:absolute;margin-left:103.1pt;margin-top:26.45pt;width:190.3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" fillcolor="white [3212]" strokecolor="white [3212]" strokeweight="1pt"/>
            </w:pict>
          </mc:Fallback>
        </mc:AlternateContent>
      </w:r>
      <w:r w:rsidR="00253B0A" w:rsidRPr="00C44F65">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25CE1315" wp14:editId="15C2247B">
                <wp:simplePos x="0" y="0"/>
                <wp:positionH relativeFrom="margin">
                  <wp:align>center</wp:align>
                </wp:positionH>
                <wp:positionV relativeFrom="paragraph">
                  <wp:posOffset>245110</wp:posOffset>
                </wp:positionV>
                <wp:extent cx="472440" cy="22860"/>
                <wp:effectExtent l="0" t="0" r="3810" b="0"/>
                <wp:wrapNone/>
                <wp:docPr id="37" name="Forma lib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B7F0" id="Forma libre: forma 45" o:spid="_x0000_s1026" style="position:absolute;margin-left:0;margin-top:19.3pt;width:37.2pt;height:1.8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" path="m472439,l,,,22364r472439,l472439,xe" fillcolor="#d5b788" stroked="f">
                <v:path arrowok="t" o:connecttype="custom" o:connectlocs="472440,0;0,0;0,22365;472440,22365;472440,0" o:connectangles="0,0,0,0,0"/>
                <w10:wrap anchorx="margin"/>
              </v:shape>
            </w:pict>
          </mc:Fallback>
        </mc:AlternateContent>
      </w:r>
      <w:bookmarkEnd w:id="0"/>
    </w:p>
    <w:p w14:paraId="279FE579" w14:textId="4668F7A9" w:rsidR="00975EB0" w:rsidRPr="00D07F74" w:rsidRDefault="00975EB0" w:rsidP="00424940">
      <w:pPr>
        <w:pStyle w:val="Textoindependiente"/>
        <w:tabs>
          <w:tab w:val="decimal" w:pos="8080"/>
        </w:tabs>
        <w:spacing w:after="0" w:line="360" w:lineRule="auto"/>
        <w:jc w:val="center"/>
        <w:rPr>
          <w:rFonts w:ascii="Times New Roman" w:hAnsi="Times New Roman" w:cs="Times New Roman"/>
          <w:color w:val="767171"/>
          <w:sz w:val="28"/>
          <w:szCs w:val="28"/>
        </w:rPr>
      </w:pPr>
      <w:r w:rsidRPr="00D07F74">
        <w:rPr>
          <w:rFonts w:ascii="Times New Roman" w:hAnsi="Times New Roman" w:cs="Times New Roman"/>
          <w:color w:val="767171"/>
          <w:sz w:val="28"/>
          <w:szCs w:val="28"/>
        </w:rPr>
        <w:lastRenderedPageBreak/>
        <w:t>T</w:t>
      </w:r>
      <w:r w:rsidR="002E0360" w:rsidRPr="00D07F74">
        <w:rPr>
          <w:rFonts w:ascii="Times New Roman" w:hAnsi="Times New Roman" w:cs="Times New Roman"/>
          <w:color w:val="767171"/>
          <w:sz w:val="28"/>
          <w:szCs w:val="28"/>
        </w:rPr>
        <w:t xml:space="preserve">abla de </w:t>
      </w:r>
      <w:r w:rsidRPr="00D07F74">
        <w:rPr>
          <w:rFonts w:ascii="Times New Roman" w:hAnsi="Times New Roman" w:cs="Times New Roman"/>
          <w:color w:val="767171"/>
          <w:sz w:val="28"/>
          <w:szCs w:val="28"/>
        </w:rPr>
        <w:t>C</w:t>
      </w:r>
      <w:r w:rsidR="002E0360" w:rsidRPr="00D07F74">
        <w:rPr>
          <w:rFonts w:ascii="Times New Roman" w:hAnsi="Times New Roman" w:cs="Times New Roman"/>
          <w:color w:val="767171"/>
          <w:sz w:val="28"/>
          <w:szCs w:val="28"/>
        </w:rPr>
        <w:t>ontenidos</w:t>
      </w:r>
    </w:p>
    <w:p w14:paraId="56FB277B" w14:textId="40B555BA" w:rsidR="00E758B0" w:rsidRPr="00D07F74" w:rsidRDefault="00253B0A" w:rsidP="00424940">
      <w:pPr>
        <w:spacing w:line="360" w:lineRule="auto"/>
        <w:jc w:val="center"/>
        <w:rPr>
          <w:rFonts w:ascii="Times New Roman" w:hAnsi="Times New Roman" w:cs="Times New Roman"/>
          <w:color w:val="767171"/>
          <w:sz w:val="2"/>
          <w:szCs w:val="26"/>
        </w:rPr>
      </w:pPr>
      <w:r w:rsidRPr="00D07F74">
        <w:rPr>
          <w:rFonts w:ascii="Times New Roman" w:hAnsi="Times New Roman" w:cs="Times New Roman"/>
          <w:noProof/>
          <w:color w:val="767171"/>
        </w:rPr>
        <mc:AlternateContent>
          <mc:Choice Requires="wps">
            <w:drawing>
              <wp:anchor distT="0" distB="0" distL="0" distR="0" simplePos="0" relativeHeight="251645952" behindDoc="1" locked="0" layoutInCell="1" allowOverlap="1" wp14:anchorId="476EAAC7" wp14:editId="37FB59EB">
                <wp:simplePos x="0" y="0"/>
                <wp:positionH relativeFrom="margin">
                  <wp:align>center</wp:align>
                </wp:positionH>
                <wp:positionV relativeFrom="paragraph">
                  <wp:posOffset>34290</wp:posOffset>
                </wp:positionV>
                <wp:extent cx="728345" cy="45085"/>
                <wp:effectExtent l="0" t="0" r="0" b="0"/>
                <wp:wrapTopAndBottom/>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3FA27" id="Rectángulo 36" o:spid="_x0000_s1026" style="position:absolute;margin-left:0;margin-top:2.7pt;width:57.35pt;height:3.55pt;z-index:-2516705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" fillcolor="#ea272e" stroked="f">
                <w10:wrap type="topAndBottom" anchorx="margin"/>
              </v:rect>
            </w:pict>
          </mc:Fallback>
        </mc:AlternateContent>
      </w:r>
    </w:p>
    <w:p w14:paraId="1579DC0F" w14:textId="77777777" w:rsidR="00C944B3" w:rsidRPr="00D07F74" w:rsidRDefault="00424940" w:rsidP="00424940">
      <w:pPr>
        <w:spacing w:line="360" w:lineRule="auto"/>
        <w:ind w:left="2118"/>
        <w:jc w:val="center"/>
        <w:rPr>
          <w:noProof/>
          <w:color w:val="767171"/>
        </w:rPr>
      </w:pPr>
      <w:r w:rsidRPr="00D07F74">
        <w:rPr>
          <w:rFonts w:ascii="Times New Roman" w:hAnsi="Times New Roman" w:cs="Times New Roman"/>
          <w:color w:val="767171"/>
          <w:sz w:val="24"/>
          <w:szCs w:val="24"/>
        </w:rPr>
        <w:t xml:space="preserve">   </w:t>
      </w:r>
      <w:r w:rsidR="00E758B0" w:rsidRPr="00D07F74">
        <w:rPr>
          <w:rFonts w:ascii="Times New Roman" w:hAnsi="Times New Roman" w:cs="Times New Roman"/>
          <w:color w:val="767171"/>
          <w:sz w:val="24"/>
          <w:szCs w:val="24"/>
        </w:rPr>
        <w:t>MEMORIA 202</w:t>
      </w:r>
      <w:r w:rsidR="00262579" w:rsidRPr="00D07F74">
        <w:rPr>
          <w:rFonts w:ascii="Times New Roman" w:hAnsi="Times New Roman" w:cs="Times New Roman"/>
          <w:color w:val="767171"/>
          <w:sz w:val="24"/>
          <w:szCs w:val="24"/>
        </w:rPr>
        <w:t>1</w:t>
      </w:r>
      <w:r w:rsidR="00DC41DC" w:rsidRPr="00D07F74">
        <w:rPr>
          <w:rFonts w:ascii="Times New Roman" w:hAnsi="Times New Roman" w:cs="Times New Roman"/>
          <w:color w:val="767171"/>
          <w:sz w:val="24"/>
          <w:szCs w:val="24"/>
        </w:rPr>
        <w:tab/>
      </w:r>
      <w:r w:rsidR="006128F1" w:rsidRPr="00D07F74">
        <w:rPr>
          <w:rFonts w:ascii="Times New Roman" w:hAnsi="Times New Roman" w:cs="Times New Roman"/>
          <w:color w:val="767171"/>
          <w:sz w:val="24"/>
          <w:szCs w:val="24"/>
        </w:rPr>
        <w:tab/>
      </w:r>
      <w:r w:rsidR="006128F1" w:rsidRPr="00D07F74">
        <w:rPr>
          <w:rFonts w:ascii="Times New Roman" w:hAnsi="Times New Roman" w:cs="Times New Roman"/>
          <w:color w:val="767171"/>
          <w:sz w:val="24"/>
          <w:szCs w:val="24"/>
        </w:rPr>
        <w:tab/>
      </w:r>
      <w:r w:rsidR="006128F1" w:rsidRPr="00D07F74">
        <w:rPr>
          <w:rFonts w:ascii="Times New Roman" w:hAnsi="Times New Roman" w:cs="Times New Roman"/>
          <w:color w:val="767171"/>
          <w:sz w:val="24"/>
          <w:szCs w:val="24"/>
        </w:rPr>
        <w:tab/>
      </w:r>
      <w:r w:rsidR="003C1CA6" w:rsidRPr="00D07F74">
        <w:rPr>
          <w:rFonts w:ascii="Times New Roman" w:hAnsi="Times New Roman" w:cs="Times New Roman"/>
          <w:color w:val="767171"/>
          <w:sz w:val="24"/>
          <w:szCs w:val="24"/>
        </w:rPr>
        <w:fldChar w:fldCharType="begin"/>
      </w:r>
      <w:r w:rsidR="003C1CA6" w:rsidRPr="00D07F74">
        <w:rPr>
          <w:rFonts w:ascii="Times New Roman" w:hAnsi="Times New Roman" w:cs="Times New Roman"/>
          <w:color w:val="767171"/>
          <w:sz w:val="24"/>
          <w:szCs w:val="24"/>
        </w:rPr>
        <w:instrText xml:space="preserve"> TOC \o "1-3" \h \z \u </w:instrText>
      </w:r>
      <w:r w:rsidR="003C1CA6" w:rsidRPr="00D07F74">
        <w:rPr>
          <w:rFonts w:ascii="Times New Roman" w:hAnsi="Times New Roman" w:cs="Times New Roman"/>
          <w:color w:val="767171"/>
          <w:sz w:val="24"/>
          <w:szCs w:val="24"/>
        </w:rPr>
        <w:fldChar w:fldCharType="separate"/>
      </w:r>
    </w:p>
    <w:p w14:paraId="26700F93" w14:textId="0D411E18"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20" w:history="1">
        <w:r w:rsidR="00C944B3" w:rsidRPr="00D07F74">
          <w:rPr>
            <w:rStyle w:val="Hipervnculo"/>
            <w:noProof/>
            <w:color w:val="767171"/>
          </w:rPr>
          <w:t>I. Resumen Ejecutivo</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_Toc91613220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5</w:t>
        </w:r>
        <w:r w:rsidR="00C944B3" w:rsidRPr="00D07F74">
          <w:rPr>
            <w:noProof/>
            <w:webHidden/>
            <w:color w:val="767171"/>
          </w:rPr>
          <w:fldChar w:fldCharType="end"/>
        </w:r>
      </w:hyperlink>
    </w:p>
    <w:p w14:paraId="34124B40" w14:textId="0841FC42"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21" w:history="1">
        <w:r w:rsidR="00C944B3" w:rsidRPr="00D07F74">
          <w:rPr>
            <w:rStyle w:val="Hipervnculo"/>
            <w:noProof/>
            <w:color w:val="767171"/>
          </w:rPr>
          <w:t>II. Información Institucional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_Toc91613221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8</w:t>
        </w:r>
        <w:r w:rsidR="00C944B3" w:rsidRPr="00D07F74">
          <w:rPr>
            <w:noProof/>
            <w:webHidden/>
            <w:color w:val="767171"/>
          </w:rPr>
          <w:fldChar w:fldCharType="end"/>
        </w:r>
      </w:hyperlink>
    </w:p>
    <w:p w14:paraId="3CDDAFB7" w14:textId="03476E70" w:rsidR="00C944B3" w:rsidRPr="00D07F74" w:rsidRDefault="001A3AD6">
      <w:pPr>
        <w:pStyle w:val="TDC2"/>
        <w:tabs>
          <w:tab w:val="right" w:leader="dot" w:pos="7910"/>
        </w:tabs>
        <w:rPr>
          <w:rFonts w:eastAsiaTheme="minorEastAsia"/>
          <w:noProof/>
          <w:color w:val="767171"/>
          <w:lang w:eastAsia="es-DO"/>
        </w:rPr>
      </w:pPr>
      <w:hyperlink w:anchor="_Toc91613222" w:history="1">
        <w:r w:rsidR="00C944B3" w:rsidRPr="00D07F74">
          <w:rPr>
            <w:rStyle w:val="Hipervnculo"/>
            <w:rFonts w:ascii="Times New Roman" w:hAnsi="Times New Roman" w:cs="Times New Roman"/>
            <w:noProof/>
            <w:color w:val="767171"/>
          </w:rPr>
          <w:t>2.1 Marco Filosófico Institucional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_Toc91613222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8</w:t>
        </w:r>
        <w:r w:rsidR="00C944B3" w:rsidRPr="00D07F74">
          <w:rPr>
            <w:noProof/>
            <w:webHidden/>
            <w:color w:val="767171"/>
          </w:rPr>
          <w:fldChar w:fldCharType="end"/>
        </w:r>
      </w:hyperlink>
    </w:p>
    <w:p w14:paraId="1FAAD4AD" w14:textId="3676C731" w:rsidR="00C944B3" w:rsidRPr="00D07F74" w:rsidRDefault="001A3AD6">
      <w:pPr>
        <w:pStyle w:val="TDC3"/>
        <w:tabs>
          <w:tab w:val="left" w:pos="880"/>
          <w:tab w:val="right" w:leader="dot" w:pos="7910"/>
        </w:tabs>
        <w:rPr>
          <w:rFonts w:eastAsiaTheme="minorEastAsia"/>
          <w:noProof/>
          <w:color w:val="767171"/>
          <w:lang w:eastAsia="es-DO"/>
        </w:rPr>
      </w:pPr>
      <w:hyperlink w:anchor="_Toc91613223" w:history="1">
        <w:r w:rsidR="00C944B3" w:rsidRPr="00D07F74">
          <w:rPr>
            <w:rStyle w:val="Hipervnculo"/>
            <w:rFonts w:ascii="Times New Roman" w:hAnsi="Times New Roman" w:cs="Times New Roman"/>
            <w:noProof/>
            <w:color w:val="767171"/>
          </w:rPr>
          <w:t>a)</w:t>
        </w:r>
        <w:r w:rsidR="00C944B3" w:rsidRPr="00D07F74">
          <w:rPr>
            <w:rFonts w:eastAsiaTheme="minorEastAsia"/>
            <w:noProof/>
            <w:color w:val="767171"/>
            <w:lang w:eastAsia="es-DO"/>
          </w:rPr>
          <w:tab/>
        </w:r>
        <w:r w:rsidR="00C944B3" w:rsidRPr="00D07F74">
          <w:rPr>
            <w:rStyle w:val="Hipervnculo"/>
            <w:rFonts w:ascii="Times New Roman" w:hAnsi="Times New Roman" w:cs="Times New Roman"/>
            <w:noProof/>
            <w:color w:val="767171"/>
          </w:rPr>
          <w:t>Misión</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_Toc91613223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8</w:t>
        </w:r>
        <w:r w:rsidR="00C944B3" w:rsidRPr="00D07F74">
          <w:rPr>
            <w:noProof/>
            <w:webHidden/>
            <w:color w:val="767171"/>
          </w:rPr>
          <w:fldChar w:fldCharType="end"/>
        </w:r>
      </w:hyperlink>
    </w:p>
    <w:p w14:paraId="77ADB87A" w14:textId="5CCC1E4F" w:rsidR="00C944B3" w:rsidRPr="00D07F74" w:rsidRDefault="001A3AD6">
      <w:pPr>
        <w:pStyle w:val="TDC3"/>
        <w:tabs>
          <w:tab w:val="left" w:pos="880"/>
          <w:tab w:val="right" w:leader="dot" w:pos="7910"/>
        </w:tabs>
        <w:rPr>
          <w:rFonts w:eastAsiaTheme="minorEastAsia"/>
          <w:noProof/>
          <w:color w:val="767171"/>
          <w:lang w:eastAsia="es-DO"/>
        </w:rPr>
      </w:pPr>
      <w:hyperlink w:anchor="_Toc91613224" w:history="1">
        <w:r w:rsidR="00C944B3" w:rsidRPr="00D07F74">
          <w:rPr>
            <w:rStyle w:val="Hipervnculo"/>
            <w:rFonts w:ascii="Times New Roman" w:hAnsi="Times New Roman" w:cs="Times New Roman"/>
            <w:noProof/>
            <w:color w:val="767171"/>
          </w:rPr>
          <w:t>b)</w:t>
        </w:r>
        <w:r w:rsidR="00C944B3" w:rsidRPr="00D07F74">
          <w:rPr>
            <w:rFonts w:eastAsiaTheme="minorEastAsia"/>
            <w:noProof/>
            <w:color w:val="767171"/>
            <w:lang w:eastAsia="es-DO"/>
          </w:rPr>
          <w:tab/>
        </w:r>
        <w:r w:rsidR="00C944B3" w:rsidRPr="00D07F74">
          <w:rPr>
            <w:rStyle w:val="Hipervnculo"/>
            <w:rFonts w:ascii="Times New Roman" w:hAnsi="Times New Roman" w:cs="Times New Roman"/>
            <w:noProof/>
            <w:color w:val="767171"/>
          </w:rPr>
          <w:t>Visión</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_Toc91613224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9</w:t>
        </w:r>
        <w:r w:rsidR="00C944B3" w:rsidRPr="00D07F74">
          <w:rPr>
            <w:noProof/>
            <w:webHidden/>
            <w:color w:val="767171"/>
          </w:rPr>
          <w:fldChar w:fldCharType="end"/>
        </w:r>
      </w:hyperlink>
    </w:p>
    <w:p w14:paraId="5E8B1309" w14:textId="12742654" w:rsidR="00C944B3" w:rsidRPr="00D07F74" w:rsidRDefault="001A3AD6">
      <w:pPr>
        <w:pStyle w:val="TDC3"/>
        <w:tabs>
          <w:tab w:val="left" w:pos="880"/>
          <w:tab w:val="right" w:leader="dot" w:pos="7910"/>
        </w:tabs>
        <w:rPr>
          <w:rFonts w:eastAsiaTheme="minorEastAsia"/>
          <w:noProof/>
          <w:color w:val="767171"/>
          <w:lang w:eastAsia="es-DO"/>
        </w:rPr>
      </w:pPr>
      <w:hyperlink w:anchor="_Toc91613225" w:history="1">
        <w:r w:rsidR="00C944B3" w:rsidRPr="00D07F74">
          <w:rPr>
            <w:rStyle w:val="Hipervnculo"/>
            <w:rFonts w:ascii="Times New Roman" w:hAnsi="Times New Roman" w:cs="Times New Roman"/>
            <w:noProof/>
            <w:color w:val="767171"/>
          </w:rPr>
          <w:t>c)</w:t>
        </w:r>
        <w:r w:rsidR="00C944B3" w:rsidRPr="00D07F74">
          <w:rPr>
            <w:rFonts w:eastAsiaTheme="minorEastAsia"/>
            <w:noProof/>
            <w:color w:val="767171"/>
            <w:lang w:eastAsia="es-DO"/>
          </w:rPr>
          <w:tab/>
        </w:r>
        <w:r w:rsidR="00C944B3" w:rsidRPr="00D07F74">
          <w:rPr>
            <w:rStyle w:val="Hipervnculo"/>
            <w:rFonts w:ascii="Times New Roman" w:hAnsi="Times New Roman" w:cs="Times New Roman"/>
            <w:noProof/>
            <w:color w:val="767171"/>
          </w:rPr>
          <w:t>Valores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_Toc91613225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9</w:t>
        </w:r>
        <w:r w:rsidR="00C944B3" w:rsidRPr="00D07F74">
          <w:rPr>
            <w:noProof/>
            <w:webHidden/>
            <w:color w:val="767171"/>
          </w:rPr>
          <w:fldChar w:fldCharType="end"/>
        </w:r>
      </w:hyperlink>
    </w:p>
    <w:p w14:paraId="18661DB5" w14:textId="4AEB6348" w:rsidR="00C944B3" w:rsidRPr="00D07F74" w:rsidRDefault="001A3AD6">
      <w:pPr>
        <w:pStyle w:val="TDC2"/>
        <w:tabs>
          <w:tab w:val="right" w:leader="dot" w:pos="7910"/>
        </w:tabs>
        <w:rPr>
          <w:rFonts w:eastAsiaTheme="minorEastAsia"/>
          <w:noProof/>
          <w:color w:val="767171"/>
          <w:lang w:eastAsia="es-DO"/>
        </w:rPr>
      </w:pPr>
      <w:hyperlink w:anchor="_Toc91613226" w:history="1">
        <w:r w:rsidR="00C944B3" w:rsidRPr="00D07F74">
          <w:rPr>
            <w:rStyle w:val="Hipervnculo"/>
            <w:rFonts w:ascii="Times New Roman" w:hAnsi="Times New Roman" w:cs="Times New Roman"/>
            <w:noProof/>
            <w:color w:val="767171"/>
          </w:rPr>
          <w:t>2.2 Base legal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_Toc91613226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9</w:t>
        </w:r>
        <w:r w:rsidR="00C944B3" w:rsidRPr="00D07F74">
          <w:rPr>
            <w:noProof/>
            <w:webHidden/>
            <w:color w:val="767171"/>
          </w:rPr>
          <w:fldChar w:fldCharType="end"/>
        </w:r>
      </w:hyperlink>
    </w:p>
    <w:p w14:paraId="208E6FA3" w14:textId="6E55C99F" w:rsidR="00C944B3" w:rsidRPr="00D07F74" w:rsidRDefault="001A3AD6">
      <w:pPr>
        <w:pStyle w:val="TDC2"/>
        <w:tabs>
          <w:tab w:val="right" w:leader="dot" w:pos="7910"/>
        </w:tabs>
        <w:rPr>
          <w:rFonts w:eastAsiaTheme="minorEastAsia"/>
          <w:noProof/>
          <w:color w:val="767171"/>
          <w:lang w:eastAsia="es-DO"/>
        </w:rPr>
      </w:pPr>
      <w:hyperlink w:anchor="_Toc91613227" w:history="1">
        <w:r w:rsidR="00C944B3" w:rsidRPr="00D07F74">
          <w:rPr>
            <w:rStyle w:val="Hipervnculo"/>
            <w:rFonts w:ascii="Times New Roman" w:hAnsi="Times New Roman" w:cs="Times New Roman"/>
            <w:noProof/>
            <w:color w:val="767171"/>
          </w:rPr>
          <w:t>2.3 Estructura organizativa.</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_Toc91613227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11</w:t>
        </w:r>
        <w:r w:rsidR="00C944B3" w:rsidRPr="00D07F74">
          <w:rPr>
            <w:noProof/>
            <w:webHidden/>
            <w:color w:val="767171"/>
          </w:rPr>
          <w:fldChar w:fldCharType="end"/>
        </w:r>
      </w:hyperlink>
    </w:p>
    <w:p w14:paraId="135D939D" w14:textId="5D64E4E3" w:rsidR="00C944B3" w:rsidRPr="00D07F74" w:rsidRDefault="001A3AD6">
      <w:pPr>
        <w:pStyle w:val="TDC2"/>
        <w:tabs>
          <w:tab w:val="right" w:leader="dot" w:pos="7910"/>
        </w:tabs>
        <w:rPr>
          <w:rFonts w:eastAsiaTheme="minorEastAsia"/>
          <w:noProof/>
          <w:color w:val="767171"/>
          <w:lang w:eastAsia="es-DO"/>
        </w:rPr>
      </w:pPr>
      <w:hyperlink w:anchor="_Toc91613228" w:history="1">
        <w:r w:rsidR="00C944B3" w:rsidRPr="00D07F74">
          <w:rPr>
            <w:rStyle w:val="Hipervnculo"/>
            <w:rFonts w:ascii="Times New Roman" w:hAnsi="Times New Roman" w:cs="Times New Roman"/>
            <w:noProof/>
            <w:color w:val="767171"/>
          </w:rPr>
          <w:t>2.4 Planificación estratégica institucional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_Toc91613228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11</w:t>
        </w:r>
        <w:r w:rsidR="00C944B3" w:rsidRPr="00D07F74">
          <w:rPr>
            <w:noProof/>
            <w:webHidden/>
            <w:color w:val="767171"/>
          </w:rPr>
          <w:fldChar w:fldCharType="end"/>
        </w:r>
      </w:hyperlink>
    </w:p>
    <w:p w14:paraId="07F4A7E2" w14:textId="5D8421A9"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29" w:history="1">
        <w:r w:rsidR="00C944B3" w:rsidRPr="00D07F74">
          <w:rPr>
            <w:rStyle w:val="Hipervnculo"/>
            <w:noProof/>
            <w:color w:val="767171"/>
          </w:rPr>
          <w:t>III. Resultados  Misionales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_Toc91613229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13</w:t>
        </w:r>
        <w:r w:rsidR="00C944B3" w:rsidRPr="00D07F74">
          <w:rPr>
            <w:noProof/>
            <w:webHidden/>
            <w:color w:val="767171"/>
          </w:rPr>
          <w:fldChar w:fldCharType="end"/>
        </w:r>
      </w:hyperlink>
    </w:p>
    <w:p w14:paraId="4FD94545" w14:textId="3D01CE59" w:rsidR="00C944B3" w:rsidRPr="00D07F74" w:rsidRDefault="001A3AD6">
      <w:pPr>
        <w:pStyle w:val="TDC2"/>
        <w:tabs>
          <w:tab w:val="right" w:leader="dot" w:pos="7910"/>
        </w:tabs>
        <w:rPr>
          <w:rFonts w:eastAsiaTheme="minorEastAsia"/>
          <w:noProof/>
          <w:color w:val="767171"/>
          <w:lang w:eastAsia="es-DO"/>
        </w:rPr>
      </w:pPr>
      <w:hyperlink w:anchor="_Toc91613230" w:history="1">
        <w:r w:rsidR="00C944B3" w:rsidRPr="00D07F74">
          <w:rPr>
            <w:rStyle w:val="Hipervnculo"/>
            <w:rFonts w:ascii="Times New Roman" w:hAnsi="Times New Roman" w:cs="Times New Roman"/>
            <w:noProof/>
            <w:color w:val="767171"/>
          </w:rPr>
          <w:t>3.1 Información cuantitativa, cualitativa e indicadores de los procesos Misionales.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_Toc91613230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13</w:t>
        </w:r>
        <w:r w:rsidR="00C944B3" w:rsidRPr="00D07F74">
          <w:rPr>
            <w:noProof/>
            <w:webHidden/>
            <w:color w:val="767171"/>
          </w:rPr>
          <w:fldChar w:fldCharType="end"/>
        </w:r>
      </w:hyperlink>
    </w:p>
    <w:p w14:paraId="5D433C6F" w14:textId="4485342A"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31" w:history="1">
        <w:r w:rsidR="00C944B3" w:rsidRPr="00D07F74">
          <w:rPr>
            <w:rStyle w:val="Hipervnculo"/>
            <w:noProof/>
            <w:color w:val="767171"/>
          </w:rPr>
          <w:t>IV. Resultados Áreas Transversales y de Apoyo</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_Toc91613231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51</w:t>
        </w:r>
        <w:r w:rsidR="00C944B3" w:rsidRPr="00D07F74">
          <w:rPr>
            <w:noProof/>
            <w:webHidden/>
            <w:color w:val="767171"/>
          </w:rPr>
          <w:fldChar w:fldCharType="end"/>
        </w:r>
      </w:hyperlink>
    </w:p>
    <w:p w14:paraId="77725C64" w14:textId="38FE2FEF" w:rsidR="00C944B3" w:rsidRPr="00D07F74" w:rsidRDefault="001A3AD6">
      <w:pPr>
        <w:pStyle w:val="TDC2"/>
        <w:tabs>
          <w:tab w:val="right" w:leader="dot" w:pos="7910"/>
        </w:tabs>
        <w:rPr>
          <w:rFonts w:eastAsiaTheme="minorEastAsia"/>
          <w:noProof/>
          <w:color w:val="767171"/>
          <w:lang w:eastAsia="es-DO"/>
        </w:rPr>
      </w:pPr>
      <w:hyperlink w:anchor="_Toc91613232" w:history="1">
        <w:r w:rsidR="00C944B3" w:rsidRPr="00D07F74">
          <w:rPr>
            <w:rStyle w:val="Hipervnculo"/>
            <w:rFonts w:ascii="Times New Roman" w:hAnsi="Times New Roman" w:cs="Times New Roman"/>
            <w:noProof/>
            <w:color w:val="767171"/>
          </w:rPr>
          <w:t>4.1 Desempeño Área Administrativa-Financiera</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_Toc91613232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51</w:t>
        </w:r>
        <w:r w:rsidR="00C944B3" w:rsidRPr="00D07F74">
          <w:rPr>
            <w:noProof/>
            <w:webHidden/>
            <w:color w:val="767171"/>
          </w:rPr>
          <w:fldChar w:fldCharType="end"/>
        </w:r>
      </w:hyperlink>
    </w:p>
    <w:p w14:paraId="794F6202" w14:textId="2F390A37" w:rsidR="00C944B3" w:rsidRPr="00D07F74" w:rsidRDefault="001A3AD6">
      <w:pPr>
        <w:pStyle w:val="TDC2"/>
        <w:tabs>
          <w:tab w:val="right" w:leader="dot" w:pos="7910"/>
        </w:tabs>
        <w:rPr>
          <w:rFonts w:eastAsiaTheme="minorEastAsia"/>
          <w:noProof/>
          <w:color w:val="767171"/>
          <w:lang w:eastAsia="es-DO"/>
        </w:rPr>
      </w:pPr>
      <w:hyperlink w:anchor="_Toc91613233" w:history="1">
        <w:r w:rsidR="00C944B3" w:rsidRPr="00D07F74">
          <w:rPr>
            <w:rStyle w:val="Hipervnculo"/>
            <w:rFonts w:ascii="Times New Roman" w:hAnsi="Times New Roman" w:cs="Times New Roman"/>
            <w:noProof/>
            <w:color w:val="767171"/>
          </w:rPr>
          <w:t>4.2 Desempeño de los Recursos Humanos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_Toc91613233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55</w:t>
        </w:r>
        <w:r w:rsidR="00C944B3" w:rsidRPr="00D07F74">
          <w:rPr>
            <w:noProof/>
            <w:webHidden/>
            <w:color w:val="767171"/>
          </w:rPr>
          <w:fldChar w:fldCharType="end"/>
        </w:r>
      </w:hyperlink>
    </w:p>
    <w:p w14:paraId="756FE654" w14:textId="368D7FF1" w:rsidR="00C944B3" w:rsidRPr="00D07F74" w:rsidRDefault="001A3AD6">
      <w:pPr>
        <w:pStyle w:val="TDC2"/>
        <w:tabs>
          <w:tab w:val="right" w:leader="dot" w:pos="7910"/>
        </w:tabs>
        <w:rPr>
          <w:rFonts w:eastAsiaTheme="minorEastAsia"/>
          <w:noProof/>
          <w:color w:val="767171"/>
          <w:lang w:eastAsia="es-DO"/>
        </w:rPr>
      </w:pPr>
      <w:hyperlink w:anchor="_Toc91613234" w:history="1">
        <w:r w:rsidR="00C944B3" w:rsidRPr="00D07F74">
          <w:rPr>
            <w:rStyle w:val="Hipervnculo"/>
            <w:rFonts w:ascii="Times New Roman" w:hAnsi="Times New Roman" w:cs="Times New Roman"/>
            <w:noProof/>
            <w:color w:val="767171"/>
          </w:rPr>
          <w:t>4.3 Desempeño de los procesos jurídicos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_Toc91613234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59</w:t>
        </w:r>
        <w:r w:rsidR="00C944B3" w:rsidRPr="00D07F74">
          <w:rPr>
            <w:noProof/>
            <w:webHidden/>
            <w:color w:val="767171"/>
          </w:rPr>
          <w:fldChar w:fldCharType="end"/>
        </w:r>
      </w:hyperlink>
    </w:p>
    <w:p w14:paraId="60E40B3E" w14:textId="49DC08FF" w:rsidR="00C944B3" w:rsidRPr="00D07F74" w:rsidRDefault="001A3AD6">
      <w:pPr>
        <w:pStyle w:val="TDC2"/>
        <w:tabs>
          <w:tab w:val="right" w:leader="dot" w:pos="7910"/>
        </w:tabs>
        <w:rPr>
          <w:rFonts w:eastAsiaTheme="minorEastAsia"/>
          <w:noProof/>
          <w:color w:val="767171"/>
          <w:lang w:eastAsia="es-DO"/>
        </w:rPr>
      </w:pPr>
      <w:hyperlink w:anchor="_Toc91613235" w:history="1">
        <w:r w:rsidR="00C944B3" w:rsidRPr="00D07F74">
          <w:rPr>
            <w:rStyle w:val="Hipervnculo"/>
            <w:rFonts w:ascii="Times New Roman" w:hAnsi="Times New Roman" w:cs="Times New Roman"/>
            <w:noProof/>
            <w:color w:val="767171"/>
          </w:rPr>
          <w:t>4.4 Desempeño de la tecnología</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_Toc91613235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60</w:t>
        </w:r>
        <w:r w:rsidR="00C944B3" w:rsidRPr="00D07F74">
          <w:rPr>
            <w:noProof/>
            <w:webHidden/>
            <w:color w:val="767171"/>
          </w:rPr>
          <w:fldChar w:fldCharType="end"/>
        </w:r>
      </w:hyperlink>
    </w:p>
    <w:p w14:paraId="27902490" w14:textId="78F56F25" w:rsidR="00C944B3" w:rsidRPr="00D07F74" w:rsidRDefault="001A3AD6">
      <w:pPr>
        <w:pStyle w:val="TDC2"/>
        <w:tabs>
          <w:tab w:val="right" w:leader="dot" w:pos="7910"/>
        </w:tabs>
        <w:rPr>
          <w:rFonts w:eastAsiaTheme="minorEastAsia"/>
          <w:noProof/>
          <w:color w:val="767171"/>
          <w:lang w:eastAsia="es-DO"/>
        </w:rPr>
      </w:pPr>
      <w:hyperlink w:anchor="_Toc91613236" w:history="1">
        <w:r w:rsidR="00C944B3" w:rsidRPr="00D07F74">
          <w:rPr>
            <w:rStyle w:val="Hipervnculo"/>
            <w:rFonts w:ascii="Times New Roman" w:hAnsi="Times New Roman" w:cs="Times New Roman"/>
            <w:noProof/>
            <w:color w:val="767171"/>
          </w:rPr>
          <w:t>4.5 Desempeño del sistema de planificación y desarrollo institucional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_Toc91613236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62</w:t>
        </w:r>
        <w:r w:rsidR="00C944B3" w:rsidRPr="00D07F74">
          <w:rPr>
            <w:noProof/>
            <w:webHidden/>
            <w:color w:val="767171"/>
          </w:rPr>
          <w:fldChar w:fldCharType="end"/>
        </w:r>
      </w:hyperlink>
    </w:p>
    <w:p w14:paraId="5FD77663" w14:textId="2C034A85" w:rsidR="00C944B3" w:rsidRPr="00D07F74" w:rsidRDefault="001A3AD6">
      <w:pPr>
        <w:pStyle w:val="TDC3"/>
        <w:tabs>
          <w:tab w:val="left" w:pos="880"/>
          <w:tab w:val="right" w:leader="dot" w:pos="7910"/>
        </w:tabs>
        <w:rPr>
          <w:rFonts w:eastAsiaTheme="minorEastAsia"/>
          <w:noProof/>
          <w:color w:val="767171"/>
          <w:lang w:eastAsia="es-DO"/>
        </w:rPr>
      </w:pPr>
      <w:hyperlink w:anchor="_Toc91613237" w:history="1">
        <w:r w:rsidR="00C944B3" w:rsidRPr="00D07F74">
          <w:rPr>
            <w:rStyle w:val="Hipervnculo"/>
            <w:rFonts w:ascii="Times New Roman" w:hAnsi="Times New Roman" w:cs="Times New Roman"/>
            <w:noProof/>
            <w:color w:val="767171"/>
            <w:lang w:val="es-MX"/>
          </w:rPr>
          <w:t>a)</w:t>
        </w:r>
        <w:r w:rsidR="00C944B3" w:rsidRPr="00D07F74">
          <w:rPr>
            <w:rFonts w:eastAsiaTheme="minorEastAsia"/>
            <w:noProof/>
            <w:color w:val="767171"/>
            <w:lang w:eastAsia="es-DO"/>
          </w:rPr>
          <w:tab/>
        </w:r>
        <w:r w:rsidR="00C944B3" w:rsidRPr="00D07F74">
          <w:rPr>
            <w:rStyle w:val="Hipervnculo"/>
            <w:rFonts w:ascii="Times New Roman" w:hAnsi="Times New Roman" w:cs="Times New Roman"/>
            <w:noProof/>
            <w:color w:val="767171"/>
            <w:shd w:val="clear" w:color="auto" w:fill="FFFFFF"/>
            <w:lang w:val="es-MX"/>
          </w:rPr>
          <w:t>Resultados de las Normas Básicas de Control Interno (NOBACI)</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_Toc91613237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64</w:t>
        </w:r>
        <w:r w:rsidR="00C944B3" w:rsidRPr="00D07F74">
          <w:rPr>
            <w:noProof/>
            <w:webHidden/>
            <w:color w:val="767171"/>
          </w:rPr>
          <w:fldChar w:fldCharType="end"/>
        </w:r>
      </w:hyperlink>
    </w:p>
    <w:p w14:paraId="67E59824" w14:textId="04B79FA8" w:rsidR="00C944B3" w:rsidRPr="00D07F74" w:rsidRDefault="001A3AD6">
      <w:pPr>
        <w:pStyle w:val="TDC3"/>
        <w:tabs>
          <w:tab w:val="left" w:pos="880"/>
          <w:tab w:val="right" w:leader="dot" w:pos="7910"/>
        </w:tabs>
        <w:rPr>
          <w:rFonts w:eastAsiaTheme="minorEastAsia"/>
          <w:noProof/>
          <w:color w:val="767171"/>
          <w:lang w:eastAsia="es-DO"/>
        </w:rPr>
      </w:pPr>
      <w:hyperlink w:anchor="_Toc91613238" w:history="1">
        <w:r w:rsidR="00C944B3" w:rsidRPr="00D07F74">
          <w:rPr>
            <w:rStyle w:val="Hipervnculo"/>
            <w:rFonts w:ascii="Times New Roman" w:hAnsi="Times New Roman" w:cs="Times New Roman"/>
            <w:noProof/>
            <w:color w:val="767171"/>
            <w:lang w:val="es-MX"/>
          </w:rPr>
          <w:t>b)</w:t>
        </w:r>
        <w:r w:rsidR="00C944B3" w:rsidRPr="00D07F74">
          <w:rPr>
            <w:rFonts w:eastAsiaTheme="minorEastAsia"/>
            <w:noProof/>
            <w:color w:val="767171"/>
            <w:lang w:eastAsia="es-DO"/>
          </w:rPr>
          <w:tab/>
        </w:r>
        <w:r w:rsidR="00C944B3" w:rsidRPr="00D07F74">
          <w:rPr>
            <w:rStyle w:val="Hipervnculo"/>
            <w:rFonts w:ascii="Times New Roman" w:hAnsi="Times New Roman" w:cs="Times New Roman"/>
            <w:noProof/>
            <w:color w:val="767171"/>
            <w:shd w:val="clear" w:color="auto" w:fill="FFFFFF"/>
            <w:lang w:val="es-MX"/>
          </w:rPr>
          <w:t>Resultados de los Sistemas de Calidad</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_Toc91613238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65</w:t>
        </w:r>
        <w:r w:rsidR="00C944B3" w:rsidRPr="00D07F74">
          <w:rPr>
            <w:noProof/>
            <w:webHidden/>
            <w:color w:val="767171"/>
          </w:rPr>
          <w:fldChar w:fldCharType="end"/>
        </w:r>
      </w:hyperlink>
    </w:p>
    <w:p w14:paraId="6E0A97A9" w14:textId="7D9D394A" w:rsidR="00C944B3" w:rsidRPr="00D07F74" w:rsidRDefault="001A3AD6">
      <w:pPr>
        <w:pStyle w:val="TDC2"/>
        <w:tabs>
          <w:tab w:val="right" w:leader="dot" w:pos="7910"/>
        </w:tabs>
        <w:rPr>
          <w:rFonts w:eastAsiaTheme="minorEastAsia"/>
          <w:noProof/>
          <w:color w:val="767171"/>
          <w:lang w:eastAsia="es-DO"/>
        </w:rPr>
      </w:pPr>
      <w:hyperlink w:anchor="_Toc91613239" w:history="1">
        <w:r w:rsidR="00C944B3" w:rsidRPr="00D07F74">
          <w:rPr>
            <w:rStyle w:val="Hipervnculo"/>
            <w:rFonts w:ascii="Times New Roman" w:hAnsi="Times New Roman" w:cs="Times New Roman"/>
            <w:noProof/>
            <w:color w:val="767171"/>
          </w:rPr>
          <w:t>4.6 Departamento de Comunicaciones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_Toc91613239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65</w:t>
        </w:r>
        <w:r w:rsidR="00C944B3" w:rsidRPr="00D07F74">
          <w:rPr>
            <w:noProof/>
            <w:webHidden/>
            <w:color w:val="767171"/>
          </w:rPr>
          <w:fldChar w:fldCharType="end"/>
        </w:r>
      </w:hyperlink>
    </w:p>
    <w:p w14:paraId="27690E88" w14:textId="41C9ADD7"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40" w:history="1">
        <w:r w:rsidR="00C944B3" w:rsidRPr="00D07F74">
          <w:rPr>
            <w:rStyle w:val="Hipervnculo"/>
            <w:noProof/>
            <w:color w:val="767171"/>
          </w:rPr>
          <w:t>V. Servicio al Ciudadano y Transparencia Institucional</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_Toc91613240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71</w:t>
        </w:r>
        <w:r w:rsidR="00C944B3" w:rsidRPr="00D07F74">
          <w:rPr>
            <w:noProof/>
            <w:webHidden/>
            <w:color w:val="767171"/>
          </w:rPr>
          <w:fldChar w:fldCharType="end"/>
        </w:r>
      </w:hyperlink>
    </w:p>
    <w:p w14:paraId="045F2CAF" w14:textId="4BCEA493" w:rsidR="00C944B3" w:rsidRPr="00D07F74" w:rsidRDefault="001A3AD6">
      <w:pPr>
        <w:pStyle w:val="TDC2"/>
        <w:tabs>
          <w:tab w:val="right" w:leader="dot" w:pos="7910"/>
        </w:tabs>
        <w:rPr>
          <w:rFonts w:eastAsiaTheme="minorEastAsia"/>
          <w:noProof/>
          <w:color w:val="767171"/>
          <w:lang w:eastAsia="es-DO"/>
        </w:rPr>
      </w:pPr>
      <w:hyperlink w:anchor="_Toc91613241" w:history="1">
        <w:r w:rsidR="00C944B3" w:rsidRPr="00D07F74">
          <w:rPr>
            <w:rStyle w:val="Hipervnculo"/>
            <w:rFonts w:ascii="Times New Roman" w:hAnsi="Times New Roman" w:cs="Times New Roman"/>
            <w:noProof/>
            <w:color w:val="767171"/>
          </w:rPr>
          <w:t>5.1 Nivel de cumplimiento acceso a la información</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_Toc91613241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71</w:t>
        </w:r>
        <w:r w:rsidR="00C944B3" w:rsidRPr="00D07F74">
          <w:rPr>
            <w:noProof/>
            <w:webHidden/>
            <w:color w:val="767171"/>
          </w:rPr>
          <w:fldChar w:fldCharType="end"/>
        </w:r>
      </w:hyperlink>
    </w:p>
    <w:p w14:paraId="5241EEAB" w14:textId="159FD002" w:rsidR="00C944B3" w:rsidRPr="00D07F74" w:rsidRDefault="001A3AD6">
      <w:pPr>
        <w:pStyle w:val="TDC2"/>
        <w:tabs>
          <w:tab w:val="right" w:leader="dot" w:pos="7910"/>
        </w:tabs>
        <w:rPr>
          <w:rFonts w:eastAsiaTheme="minorEastAsia"/>
          <w:noProof/>
          <w:color w:val="767171"/>
          <w:lang w:eastAsia="es-DO"/>
        </w:rPr>
      </w:pPr>
      <w:hyperlink w:anchor="_Toc91613242" w:history="1">
        <w:r w:rsidR="00C944B3" w:rsidRPr="00D07F74">
          <w:rPr>
            <w:rStyle w:val="Hipervnculo"/>
            <w:rFonts w:ascii="Times New Roman" w:hAnsi="Times New Roman" w:cs="Times New Roman"/>
            <w:noProof/>
            <w:color w:val="767171"/>
          </w:rPr>
          <w:t>5.2 Resultados sistema de quejas, reclamos y sugerencias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_Toc91613242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72</w:t>
        </w:r>
        <w:r w:rsidR="00C944B3" w:rsidRPr="00D07F74">
          <w:rPr>
            <w:noProof/>
            <w:webHidden/>
            <w:color w:val="767171"/>
          </w:rPr>
          <w:fldChar w:fldCharType="end"/>
        </w:r>
      </w:hyperlink>
    </w:p>
    <w:p w14:paraId="466DFFB2" w14:textId="0405EA7F" w:rsidR="00C944B3" w:rsidRPr="00D07F74" w:rsidRDefault="001A3AD6">
      <w:pPr>
        <w:pStyle w:val="TDC2"/>
        <w:tabs>
          <w:tab w:val="right" w:leader="dot" w:pos="7910"/>
        </w:tabs>
        <w:rPr>
          <w:rFonts w:eastAsiaTheme="minorEastAsia"/>
          <w:noProof/>
          <w:color w:val="767171"/>
          <w:lang w:eastAsia="es-DO"/>
        </w:rPr>
      </w:pPr>
      <w:hyperlink w:anchor="_Toc91613243" w:history="1">
        <w:r w:rsidR="00C944B3" w:rsidRPr="00D07F74">
          <w:rPr>
            <w:rStyle w:val="Hipervnculo"/>
            <w:rFonts w:ascii="Times New Roman" w:hAnsi="Times New Roman" w:cs="Times New Roman"/>
            <w:noProof/>
            <w:color w:val="767171"/>
          </w:rPr>
          <w:t>5.3 Resultados mediciones del portal de transparencia</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_Toc91613243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73</w:t>
        </w:r>
        <w:r w:rsidR="00C944B3" w:rsidRPr="00D07F74">
          <w:rPr>
            <w:noProof/>
            <w:webHidden/>
            <w:color w:val="767171"/>
          </w:rPr>
          <w:fldChar w:fldCharType="end"/>
        </w:r>
      </w:hyperlink>
    </w:p>
    <w:p w14:paraId="04F726E2" w14:textId="4960AFDC"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44" w:history="1">
        <w:r w:rsidR="00C944B3" w:rsidRPr="00D07F74">
          <w:rPr>
            <w:rStyle w:val="Hipervnculo"/>
            <w:noProof/>
            <w:color w:val="767171"/>
          </w:rPr>
          <w:t>VI. Proyecciones al Próximo Año</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_Toc91613244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75</w:t>
        </w:r>
        <w:r w:rsidR="00C944B3" w:rsidRPr="00D07F74">
          <w:rPr>
            <w:noProof/>
            <w:webHidden/>
            <w:color w:val="767171"/>
          </w:rPr>
          <w:fldChar w:fldCharType="end"/>
        </w:r>
      </w:hyperlink>
    </w:p>
    <w:p w14:paraId="189B7010" w14:textId="57E2D3A6" w:rsidR="00C944B3" w:rsidRPr="00D07F74" w:rsidRDefault="001A3AD6">
      <w:pPr>
        <w:pStyle w:val="TDC1"/>
        <w:rPr>
          <w:rFonts w:asciiTheme="minorHAnsi" w:eastAsiaTheme="minorEastAsia" w:hAnsiTheme="minorHAnsi" w:cstheme="minorBidi"/>
          <w:noProof/>
          <w:color w:val="767171"/>
          <w:sz w:val="22"/>
          <w:szCs w:val="22"/>
          <w:lang w:eastAsia="es-DO"/>
        </w:rPr>
      </w:pPr>
      <w:hyperlink w:anchor="_Toc91613245" w:history="1">
        <w:r w:rsidR="00C944B3" w:rsidRPr="00D07F74">
          <w:rPr>
            <w:rStyle w:val="Hipervnculo"/>
            <w:noProof/>
            <w:color w:val="767171"/>
          </w:rPr>
          <w:t>VII. ANEXOS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_Toc91613245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79</w:t>
        </w:r>
        <w:r w:rsidR="00C944B3" w:rsidRPr="00D07F74">
          <w:rPr>
            <w:noProof/>
            <w:webHidden/>
            <w:color w:val="767171"/>
          </w:rPr>
          <w:fldChar w:fldCharType="end"/>
        </w:r>
      </w:hyperlink>
    </w:p>
    <w:p w14:paraId="1E26E5FD" w14:textId="750DDC70" w:rsidR="00C944B3" w:rsidRPr="00D07F74" w:rsidRDefault="001A3AD6">
      <w:pPr>
        <w:pStyle w:val="TDC3"/>
        <w:tabs>
          <w:tab w:val="right" w:leader="dot" w:pos="7910"/>
        </w:tabs>
        <w:rPr>
          <w:rFonts w:eastAsiaTheme="minorEastAsia"/>
          <w:noProof/>
          <w:color w:val="767171"/>
          <w:lang w:eastAsia="es-DO"/>
        </w:rPr>
      </w:pPr>
      <w:hyperlink w:anchor="_Toc91613246" w:history="1">
        <w:r w:rsidR="00C944B3" w:rsidRPr="00D07F74">
          <w:rPr>
            <w:rStyle w:val="Hipervnculo"/>
            <w:rFonts w:ascii="Times New Roman" w:hAnsi="Times New Roman" w:cs="Times New Roman"/>
            <w:noProof/>
            <w:color w:val="767171"/>
          </w:rPr>
          <w:t>Matriz de Principales Indicadores de Gestión por Procesos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_Toc91613246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79</w:t>
        </w:r>
        <w:r w:rsidR="00C944B3" w:rsidRPr="00D07F74">
          <w:rPr>
            <w:noProof/>
            <w:webHidden/>
            <w:color w:val="767171"/>
          </w:rPr>
          <w:fldChar w:fldCharType="end"/>
        </w:r>
      </w:hyperlink>
    </w:p>
    <w:p w14:paraId="5551DC06" w14:textId="278B65C0" w:rsidR="00C944B3" w:rsidRPr="00D07F74" w:rsidRDefault="001A3AD6">
      <w:pPr>
        <w:pStyle w:val="TDC3"/>
        <w:tabs>
          <w:tab w:val="right" w:leader="dot" w:pos="7910"/>
        </w:tabs>
        <w:rPr>
          <w:rFonts w:eastAsiaTheme="minorEastAsia"/>
          <w:noProof/>
          <w:color w:val="767171"/>
          <w:lang w:eastAsia="es-DO"/>
        </w:rPr>
      </w:pPr>
      <w:hyperlink w:anchor="_Toc91613247" w:history="1">
        <w:r w:rsidR="00C944B3" w:rsidRPr="00D07F74">
          <w:rPr>
            <w:rStyle w:val="Hipervnculo"/>
            <w:rFonts w:ascii="Times New Roman" w:hAnsi="Times New Roman" w:cs="Times New Roman"/>
            <w:noProof/>
            <w:color w:val="767171"/>
          </w:rPr>
          <w:t>Matriz Índice de Gestión Presupuestaria Anual (IGP)</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_Toc91613247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79</w:t>
        </w:r>
        <w:r w:rsidR="00C944B3" w:rsidRPr="00D07F74">
          <w:rPr>
            <w:noProof/>
            <w:webHidden/>
            <w:color w:val="767171"/>
          </w:rPr>
          <w:fldChar w:fldCharType="end"/>
        </w:r>
      </w:hyperlink>
    </w:p>
    <w:p w14:paraId="4072A61A" w14:textId="74CEC5D5" w:rsidR="00C944B3" w:rsidRPr="00D07F74" w:rsidRDefault="001A3AD6">
      <w:pPr>
        <w:pStyle w:val="TDC3"/>
        <w:tabs>
          <w:tab w:val="right" w:leader="dot" w:pos="7910"/>
        </w:tabs>
        <w:rPr>
          <w:rFonts w:eastAsiaTheme="minorEastAsia"/>
          <w:noProof/>
          <w:color w:val="767171"/>
          <w:lang w:eastAsia="es-DO"/>
        </w:rPr>
      </w:pPr>
      <w:hyperlink w:anchor="_Toc91613248" w:history="1">
        <w:r w:rsidR="00C944B3" w:rsidRPr="00D07F74">
          <w:rPr>
            <w:rStyle w:val="Hipervnculo"/>
            <w:rFonts w:ascii="Times New Roman" w:hAnsi="Times New Roman" w:cs="Times New Roman"/>
            <w:noProof/>
            <w:color w:val="767171"/>
          </w:rPr>
          <w:t>Plan de compras</w:t>
        </w:r>
        <w:r w:rsidR="00C944B3" w:rsidRPr="00D07F74">
          <w:rPr>
            <w:noProof/>
            <w:webHidden/>
            <w:color w:val="767171"/>
          </w:rPr>
          <w:tab/>
        </w:r>
        <w:r w:rsidR="00C944B3" w:rsidRPr="00D07F74">
          <w:rPr>
            <w:noProof/>
            <w:webHidden/>
            <w:color w:val="767171"/>
          </w:rPr>
          <w:fldChar w:fldCharType="begin"/>
        </w:r>
        <w:r w:rsidR="00C944B3" w:rsidRPr="00D07F74">
          <w:rPr>
            <w:noProof/>
            <w:webHidden/>
            <w:color w:val="767171"/>
          </w:rPr>
          <w:instrText xml:space="preserve"> PAGEREF _Toc91613248 \h </w:instrText>
        </w:r>
        <w:r w:rsidR="00C944B3" w:rsidRPr="00D07F74">
          <w:rPr>
            <w:noProof/>
            <w:webHidden/>
            <w:color w:val="767171"/>
          </w:rPr>
        </w:r>
        <w:r w:rsidR="00C944B3" w:rsidRPr="00D07F74">
          <w:rPr>
            <w:noProof/>
            <w:webHidden/>
            <w:color w:val="767171"/>
          </w:rPr>
          <w:fldChar w:fldCharType="separate"/>
        </w:r>
        <w:r w:rsidR="001B0045">
          <w:rPr>
            <w:noProof/>
            <w:webHidden/>
            <w:color w:val="767171"/>
          </w:rPr>
          <w:t>79</w:t>
        </w:r>
        <w:r w:rsidR="00C944B3" w:rsidRPr="00D07F74">
          <w:rPr>
            <w:noProof/>
            <w:webHidden/>
            <w:color w:val="767171"/>
          </w:rPr>
          <w:fldChar w:fldCharType="end"/>
        </w:r>
      </w:hyperlink>
    </w:p>
    <w:p w14:paraId="0B79B75D" w14:textId="79FEF88F" w:rsidR="00A10181" w:rsidRDefault="003C1CA6" w:rsidP="003C1CA6">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fldChar w:fldCharType="end"/>
      </w:r>
      <w:r w:rsidR="006128F1" w:rsidRPr="00D07F74">
        <w:rPr>
          <w:rFonts w:ascii="Times New Roman" w:hAnsi="Times New Roman" w:cs="Times New Roman"/>
          <w:color w:val="767171"/>
          <w:sz w:val="24"/>
          <w:szCs w:val="24"/>
        </w:rPr>
        <w:tab/>
      </w:r>
      <w:r w:rsidR="00762856" w:rsidRPr="00D07F74">
        <w:rPr>
          <w:rFonts w:ascii="Times New Roman" w:hAnsi="Times New Roman" w:cs="Times New Roman"/>
          <w:color w:val="767171"/>
          <w:sz w:val="24"/>
          <w:szCs w:val="24"/>
        </w:rPr>
        <w:t xml:space="preserve"> </w:t>
      </w:r>
    </w:p>
    <w:p w14:paraId="459285B4" w14:textId="212018B1" w:rsidR="002403B6" w:rsidRDefault="002403B6" w:rsidP="003C1CA6">
      <w:pPr>
        <w:spacing w:line="360" w:lineRule="auto"/>
        <w:rPr>
          <w:rFonts w:ascii="Times New Roman" w:hAnsi="Times New Roman" w:cs="Times New Roman"/>
          <w:color w:val="767171"/>
          <w:sz w:val="24"/>
          <w:szCs w:val="24"/>
        </w:rPr>
      </w:pPr>
    </w:p>
    <w:p w14:paraId="67601105" w14:textId="4A441131" w:rsidR="002403B6" w:rsidRDefault="002403B6" w:rsidP="003C1CA6">
      <w:pPr>
        <w:spacing w:line="360" w:lineRule="auto"/>
        <w:rPr>
          <w:rFonts w:ascii="Times New Roman" w:hAnsi="Times New Roman" w:cs="Times New Roman"/>
          <w:color w:val="767171"/>
          <w:sz w:val="24"/>
          <w:szCs w:val="24"/>
        </w:rPr>
      </w:pPr>
    </w:p>
    <w:p w14:paraId="305453C7" w14:textId="04B5C768" w:rsidR="002403B6" w:rsidRDefault="002403B6" w:rsidP="003C1CA6">
      <w:pPr>
        <w:spacing w:line="360" w:lineRule="auto"/>
        <w:rPr>
          <w:rFonts w:ascii="Times New Roman" w:hAnsi="Times New Roman" w:cs="Times New Roman"/>
          <w:color w:val="767171"/>
          <w:sz w:val="24"/>
          <w:szCs w:val="24"/>
        </w:rPr>
      </w:pPr>
    </w:p>
    <w:p w14:paraId="4CAF9229" w14:textId="6F7BEB36" w:rsidR="002403B6" w:rsidRDefault="002403B6" w:rsidP="003C1CA6">
      <w:pPr>
        <w:spacing w:line="360" w:lineRule="auto"/>
        <w:rPr>
          <w:rFonts w:ascii="Times New Roman" w:hAnsi="Times New Roman" w:cs="Times New Roman"/>
          <w:color w:val="767171"/>
          <w:sz w:val="24"/>
          <w:szCs w:val="24"/>
        </w:rPr>
      </w:pPr>
    </w:p>
    <w:p w14:paraId="7FFB583F" w14:textId="3EAA14BC" w:rsidR="002403B6" w:rsidRDefault="002403B6" w:rsidP="003C1CA6">
      <w:pPr>
        <w:spacing w:line="360" w:lineRule="auto"/>
        <w:rPr>
          <w:rFonts w:ascii="Times New Roman" w:hAnsi="Times New Roman" w:cs="Times New Roman"/>
          <w:color w:val="767171"/>
          <w:sz w:val="24"/>
          <w:szCs w:val="24"/>
        </w:rPr>
      </w:pPr>
    </w:p>
    <w:p w14:paraId="1DEA49D7" w14:textId="2753C579" w:rsidR="002403B6" w:rsidRDefault="002403B6" w:rsidP="003C1CA6">
      <w:pPr>
        <w:spacing w:line="360" w:lineRule="auto"/>
        <w:rPr>
          <w:rFonts w:ascii="Times New Roman" w:hAnsi="Times New Roman" w:cs="Times New Roman"/>
          <w:color w:val="767171"/>
          <w:sz w:val="24"/>
          <w:szCs w:val="24"/>
        </w:rPr>
      </w:pPr>
    </w:p>
    <w:p w14:paraId="53CB8CCC" w14:textId="1B4A5B96" w:rsidR="002403B6" w:rsidRDefault="002403B6" w:rsidP="003C1CA6">
      <w:pPr>
        <w:spacing w:line="360" w:lineRule="auto"/>
        <w:rPr>
          <w:rFonts w:ascii="Times New Roman" w:hAnsi="Times New Roman" w:cs="Times New Roman"/>
          <w:color w:val="767171"/>
          <w:sz w:val="24"/>
          <w:szCs w:val="24"/>
        </w:rPr>
      </w:pPr>
    </w:p>
    <w:p w14:paraId="0EA8553F" w14:textId="1C15AE38" w:rsidR="002403B6" w:rsidRDefault="002403B6" w:rsidP="003C1CA6">
      <w:pPr>
        <w:spacing w:line="360" w:lineRule="auto"/>
        <w:rPr>
          <w:rFonts w:ascii="Times New Roman" w:hAnsi="Times New Roman" w:cs="Times New Roman"/>
          <w:color w:val="767171"/>
          <w:sz w:val="24"/>
          <w:szCs w:val="24"/>
        </w:rPr>
      </w:pPr>
    </w:p>
    <w:p w14:paraId="06C950AC" w14:textId="3651B87C" w:rsidR="002403B6" w:rsidRDefault="002403B6" w:rsidP="003C1CA6">
      <w:pPr>
        <w:spacing w:line="360" w:lineRule="auto"/>
        <w:rPr>
          <w:rFonts w:ascii="Times New Roman" w:hAnsi="Times New Roman" w:cs="Times New Roman"/>
          <w:color w:val="767171"/>
          <w:sz w:val="24"/>
          <w:szCs w:val="24"/>
        </w:rPr>
      </w:pPr>
    </w:p>
    <w:p w14:paraId="781F2D08" w14:textId="3D6EBFF3" w:rsidR="002403B6" w:rsidRDefault="002403B6" w:rsidP="003C1CA6">
      <w:pPr>
        <w:spacing w:line="360" w:lineRule="auto"/>
        <w:rPr>
          <w:rFonts w:ascii="Times New Roman" w:hAnsi="Times New Roman" w:cs="Times New Roman"/>
          <w:color w:val="767171"/>
          <w:sz w:val="24"/>
          <w:szCs w:val="24"/>
        </w:rPr>
      </w:pPr>
    </w:p>
    <w:p w14:paraId="5CC6AE9C" w14:textId="48274376" w:rsidR="002403B6" w:rsidRDefault="002403B6" w:rsidP="003C1CA6">
      <w:pPr>
        <w:spacing w:line="360" w:lineRule="auto"/>
        <w:rPr>
          <w:rFonts w:ascii="Times New Roman" w:hAnsi="Times New Roman" w:cs="Times New Roman"/>
          <w:color w:val="767171"/>
          <w:sz w:val="24"/>
          <w:szCs w:val="24"/>
        </w:rPr>
      </w:pPr>
    </w:p>
    <w:p w14:paraId="2553F117" w14:textId="72EDB12D" w:rsidR="002403B6" w:rsidRDefault="002403B6" w:rsidP="003C1CA6">
      <w:pPr>
        <w:spacing w:line="360" w:lineRule="auto"/>
        <w:rPr>
          <w:rFonts w:ascii="Times New Roman" w:hAnsi="Times New Roman" w:cs="Times New Roman"/>
          <w:color w:val="767171"/>
          <w:sz w:val="24"/>
          <w:szCs w:val="24"/>
        </w:rPr>
      </w:pPr>
    </w:p>
    <w:p w14:paraId="23B2F214" w14:textId="17D5824F" w:rsidR="002403B6" w:rsidRDefault="002403B6" w:rsidP="003C1CA6">
      <w:pPr>
        <w:spacing w:line="360" w:lineRule="auto"/>
        <w:rPr>
          <w:rFonts w:ascii="Times New Roman" w:hAnsi="Times New Roman" w:cs="Times New Roman"/>
          <w:color w:val="767171"/>
          <w:sz w:val="24"/>
          <w:szCs w:val="24"/>
        </w:rPr>
      </w:pPr>
    </w:p>
    <w:p w14:paraId="74F4BEA1" w14:textId="3140098D" w:rsidR="002403B6" w:rsidRDefault="002403B6" w:rsidP="003C1CA6">
      <w:pPr>
        <w:spacing w:line="360" w:lineRule="auto"/>
        <w:rPr>
          <w:rFonts w:ascii="Times New Roman" w:hAnsi="Times New Roman" w:cs="Times New Roman"/>
          <w:color w:val="767171"/>
          <w:sz w:val="24"/>
          <w:szCs w:val="24"/>
        </w:rPr>
      </w:pPr>
    </w:p>
    <w:p w14:paraId="00BB3101" w14:textId="1A270EA9" w:rsidR="002403B6" w:rsidRDefault="002403B6" w:rsidP="003C1CA6">
      <w:pPr>
        <w:spacing w:line="360" w:lineRule="auto"/>
        <w:rPr>
          <w:rFonts w:ascii="Times New Roman" w:hAnsi="Times New Roman" w:cs="Times New Roman"/>
          <w:color w:val="767171"/>
          <w:sz w:val="24"/>
          <w:szCs w:val="24"/>
        </w:rPr>
      </w:pPr>
    </w:p>
    <w:p w14:paraId="676A2EBD" w14:textId="54352C40" w:rsidR="002403B6" w:rsidRDefault="002403B6" w:rsidP="003C1CA6">
      <w:pPr>
        <w:spacing w:line="360" w:lineRule="auto"/>
        <w:rPr>
          <w:rFonts w:ascii="Times New Roman" w:hAnsi="Times New Roman" w:cs="Times New Roman"/>
          <w:color w:val="767171"/>
          <w:sz w:val="24"/>
          <w:szCs w:val="24"/>
        </w:rPr>
      </w:pPr>
    </w:p>
    <w:p w14:paraId="16EF7436" w14:textId="757061A8" w:rsidR="002403B6" w:rsidRDefault="002403B6" w:rsidP="003C1CA6">
      <w:pPr>
        <w:spacing w:line="360" w:lineRule="auto"/>
        <w:rPr>
          <w:rFonts w:ascii="Times New Roman" w:hAnsi="Times New Roman" w:cs="Times New Roman"/>
          <w:color w:val="767171"/>
          <w:sz w:val="24"/>
          <w:szCs w:val="24"/>
        </w:rPr>
      </w:pPr>
    </w:p>
    <w:p w14:paraId="735F5A6C" w14:textId="4999F3DC" w:rsidR="002403B6" w:rsidRDefault="002403B6" w:rsidP="003C1CA6">
      <w:pPr>
        <w:spacing w:line="360" w:lineRule="auto"/>
        <w:rPr>
          <w:rFonts w:ascii="Times New Roman" w:hAnsi="Times New Roman" w:cs="Times New Roman"/>
          <w:color w:val="767171"/>
          <w:sz w:val="24"/>
          <w:szCs w:val="24"/>
        </w:rPr>
      </w:pPr>
    </w:p>
    <w:p w14:paraId="322D14B7" w14:textId="77777777" w:rsidR="002403B6" w:rsidRPr="00D07F74" w:rsidRDefault="002403B6" w:rsidP="003C1CA6">
      <w:pPr>
        <w:spacing w:line="360" w:lineRule="auto"/>
        <w:rPr>
          <w:rFonts w:ascii="Times New Roman" w:hAnsi="Times New Roman" w:cs="Times New Roman"/>
          <w:color w:val="767171"/>
          <w:sz w:val="24"/>
          <w:szCs w:val="24"/>
        </w:rPr>
      </w:pPr>
    </w:p>
    <w:bookmarkStart w:id="1" w:name="_Toc91613220"/>
    <w:bookmarkStart w:id="2" w:name="_Hlk58855881"/>
    <w:p w14:paraId="0F5C54B0" w14:textId="6CA5D518" w:rsidR="00881FE7" w:rsidRPr="00D07F74" w:rsidRDefault="00253B0A" w:rsidP="00B41991">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653120" behindDoc="0" locked="0" layoutInCell="1" allowOverlap="1" wp14:anchorId="0B3E382D" wp14:editId="40CF23C5">
                <wp:simplePos x="0" y="0"/>
                <wp:positionH relativeFrom="margin">
                  <wp:posOffset>2146935</wp:posOffset>
                </wp:positionH>
                <wp:positionV relativeFrom="paragraph">
                  <wp:posOffset>242570</wp:posOffset>
                </wp:positionV>
                <wp:extent cx="728345" cy="45085"/>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45AD1" id="Rectángulo 35" o:spid="_x0000_s1026" style="position:absolute;margin-left:169.05pt;margin-top:19.1pt;width:57.35pt;height:3.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" fillcolor="#ea272e" stroked="f">
                <w10:wrap anchorx="margin"/>
              </v:rect>
            </w:pict>
          </mc:Fallback>
        </mc:AlternateContent>
      </w:r>
      <w:r w:rsidR="00C3709A" w:rsidRPr="00D07F74">
        <w:rPr>
          <w:rFonts w:ascii="Times New Roman" w:hAnsi="Times New Roman" w:cs="Times New Roman"/>
          <w:color w:val="767171"/>
          <w:sz w:val="28"/>
          <w:szCs w:val="28"/>
        </w:rPr>
        <w:t>I</w:t>
      </w:r>
      <w:r w:rsidR="003F0C76" w:rsidRPr="00D07F74">
        <w:rPr>
          <w:rFonts w:ascii="Times New Roman" w:hAnsi="Times New Roman" w:cs="Times New Roman"/>
          <w:color w:val="767171"/>
          <w:sz w:val="28"/>
          <w:szCs w:val="28"/>
        </w:rPr>
        <w:t xml:space="preserve">. </w:t>
      </w:r>
      <w:r w:rsidR="00A10181" w:rsidRPr="00D07F74">
        <w:rPr>
          <w:rFonts w:ascii="Times New Roman" w:hAnsi="Times New Roman" w:cs="Times New Roman"/>
          <w:color w:val="767171"/>
          <w:sz w:val="28"/>
          <w:szCs w:val="28"/>
        </w:rPr>
        <w:t>R</w:t>
      </w:r>
      <w:r w:rsidR="002E0360" w:rsidRPr="00D07F74">
        <w:rPr>
          <w:rFonts w:ascii="Times New Roman" w:hAnsi="Times New Roman" w:cs="Times New Roman"/>
          <w:color w:val="767171"/>
          <w:sz w:val="28"/>
          <w:szCs w:val="28"/>
        </w:rPr>
        <w:t xml:space="preserve">esumen </w:t>
      </w:r>
      <w:r w:rsidR="00A10181" w:rsidRPr="00D07F74">
        <w:rPr>
          <w:rFonts w:ascii="Times New Roman" w:hAnsi="Times New Roman" w:cs="Times New Roman"/>
          <w:color w:val="767171"/>
          <w:sz w:val="28"/>
          <w:szCs w:val="28"/>
        </w:rPr>
        <w:t>E</w:t>
      </w:r>
      <w:r w:rsidR="002E0360" w:rsidRPr="00D07F74">
        <w:rPr>
          <w:rFonts w:ascii="Times New Roman" w:hAnsi="Times New Roman" w:cs="Times New Roman"/>
          <w:color w:val="767171"/>
          <w:sz w:val="28"/>
          <w:szCs w:val="28"/>
        </w:rPr>
        <w:t>jecutivo</w:t>
      </w:r>
      <w:bookmarkEnd w:id="1"/>
    </w:p>
    <w:p w14:paraId="3680B749" w14:textId="7F4F26A0" w:rsidR="00262579" w:rsidRPr="00D07F74" w:rsidRDefault="005027E8" w:rsidP="00B41991">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33BFE5B7" w14:textId="77777777" w:rsidR="00B41991" w:rsidRPr="00D07F74" w:rsidRDefault="00B41991" w:rsidP="00BD1F2D">
      <w:pPr>
        <w:tabs>
          <w:tab w:val="decimal" w:pos="8080"/>
        </w:tabs>
        <w:spacing w:after="0" w:line="360" w:lineRule="auto"/>
        <w:jc w:val="both"/>
        <w:rPr>
          <w:rFonts w:ascii="Times New Roman" w:hAnsi="Times New Roman" w:cs="Times New Roman"/>
          <w:color w:val="767171"/>
          <w:sz w:val="24"/>
          <w:szCs w:val="24"/>
          <w:lang w:val="es-ES"/>
        </w:rPr>
      </w:pPr>
    </w:p>
    <w:p w14:paraId="240C59EA" w14:textId="1A89CE66"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Consejo Nacional de Drogas, organismo rector de las políticas públicas sobre drogas</w:t>
      </w:r>
      <w:r w:rsidR="00D74032" w:rsidRPr="00D07F74">
        <w:rPr>
          <w:rFonts w:ascii="Times New Roman" w:hAnsi="Times New Roman" w:cs="Times New Roman"/>
          <w:color w:val="767171"/>
          <w:sz w:val="24"/>
          <w:szCs w:val="24"/>
          <w:lang w:val="es-ES"/>
        </w:rPr>
        <w:t xml:space="preserve"> y asesor del </w:t>
      </w:r>
      <w:r w:rsidRPr="00D07F74">
        <w:rPr>
          <w:rFonts w:ascii="Times New Roman" w:hAnsi="Times New Roman" w:cs="Times New Roman"/>
          <w:color w:val="767171"/>
          <w:sz w:val="24"/>
          <w:szCs w:val="24"/>
          <w:lang w:val="es-ES"/>
        </w:rPr>
        <w:t>Poder Ejecutivo en materia de drogas de la República Dominicana</w:t>
      </w:r>
      <w:r w:rsidR="00D74032" w:rsidRPr="00D07F74">
        <w:rPr>
          <w:rFonts w:ascii="Times New Roman" w:hAnsi="Times New Roman" w:cs="Times New Roman"/>
          <w:color w:val="767171"/>
          <w:sz w:val="24"/>
          <w:szCs w:val="24"/>
          <w:lang w:val="es-ES"/>
        </w:rPr>
        <w:t>, e</w:t>
      </w:r>
      <w:r w:rsidR="00A10B56" w:rsidRPr="00D07F74">
        <w:rPr>
          <w:rFonts w:ascii="Times New Roman" w:hAnsi="Times New Roman" w:cs="Times New Roman"/>
          <w:color w:val="767171"/>
          <w:sz w:val="24"/>
          <w:szCs w:val="24"/>
          <w:lang w:val="es-ES"/>
        </w:rPr>
        <w:t>n e</w:t>
      </w:r>
      <w:r w:rsidR="00305C72" w:rsidRPr="00D07F74">
        <w:rPr>
          <w:rFonts w:ascii="Times New Roman" w:hAnsi="Times New Roman" w:cs="Times New Roman"/>
          <w:color w:val="767171"/>
          <w:sz w:val="24"/>
          <w:szCs w:val="24"/>
          <w:lang w:val="es-ES"/>
        </w:rPr>
        <w:t>l</w:t>
      </w:r>
      <w:r w:rsidR="00A10B56" w:rsidRPr="00D07F74">
        <w:rPr>
          <w:rFonts w:ascii="Times New Roman" w:hAnsi="Times New Roman" w:cs="Times New Roman"/>
          <w:color w:val="767171"/>
          <w:sz w:val="24"/>
          <w:szCs w:val="24"/>
          <w:lang w:val="es-ES"/>
        </w:rPr>
        <w:t xml:space="preserve"> período</w:t>
      </w:r>
      <w:r w:rsidR="00305C72" w:rsidRPr="00D07F74">
        <w:rPr>
          <w:rFonts w:ascii="Times New Roman" w:hAnsi="Times New Roman" w:cs="Times New Roman"/>
          <w:color w:val="767171"/>
          <w:sz w:val="24"/>
          <w:szCs w:val="24"/>
          <w:lang w:val="es-ES"/>
        </w:rPr>
        <w:t xml:space="preserve"> enero-diciembre 2021,</w:t>
      </w:r>
      <w:r w:rsidR="00A10B56" w:rsidRPr="00D07F74">
        <w:rPr>
          <w:rFonts w:ascii="Times New Roman" w:hAnsi="Times New Roman" w:cs="Times New Roman"/>
          <w:color w:val="767171"/>
          <w:sz w:val="24"/>
          <w:szCs w:val="24"/>
          <w:lang w:val="es-ES"/>
        </w:rPr>
        <w:t xml:space="preserve"> ha realizado importantes gestiones en pro de crear y reforzar las relaciones, acuerdos y convenios con instituciones claves de la sociedad dominicana, esto con el fin de afianzar la corresponsabilidad </w:t>
      </w:r>
      <w:r w:rsidR="00A00BE5" w:rsidRPr="00D07F74">
        <w:rPr>
          <w:rFonts w:ascii="Times New Roman" w:hAnsi="Times New Roman" w:cs="Times New Roman"/>
          <w:color w:val="767171"/>
          <w:sz w:val="24"/>
          <w:szCs w:val="24"/>
          <w:lang w:val="es-ES"/>
        </w:rPr>
        <w:t xml:space="preserve">de las partes involucradas </w:t>
      </w:r>
      <w:r w:rsidR="006646D2" w:rsidRPr="00D07F74">
        <w:rPr>
          <w:rFonts w:ascii="Times New Roman" w:hAnsi="Times New Roman" w:cs="Times New Roman"/>
          <w:color w:val="767171"/>
          <w:sz w:val="24"/>
          <w:szCs w:val="24"/>
          <w:lang w:val="es-ES"/>
        </w:rPr>
        <w:t>bajo el principio de responsabilidad compartida,</w:t>
      </w:r>
      <w:r w:rsidR="00305C72" w:rsidRPr="00D07F74">
        <w:rPr>
          <w:rFonts w:ascii="Times New Roman" w:hAnsi="Times New Roman" w:cs="Times New Roman"/>
          <w:color w:val="767171"/>
          <w:sz w:val="24"/>
          <w:szCs w:val="24"/>
          <w:lang w:val="es-ES"/>
        </w:rPr>
        <w:t xml:space="preserve"> </w:t>
      </w:r>
      <w:r w:rsidR="00A00BE5" w:rsidRPr="00D07F74">
        <w:rPr>
          <w:rFonts w:ascii="Times New Roman" w:hAnsi="Times New Roman" w:cs="Times New Roman"/>
          <w:color w:val="767171"/>
          <w:sz w:val="24"/>
          <w:szCs w:val="24"/>
          <w:lang w:val="es-ES"/>
        </w:rPr>
        <w:t>para hacer</w:t>
      </w:r>
      <w:r w:rsidR="00A10B56" w:rsidRPr="00D07F74">
        <w:rPr>
          <w:rFonts w:ascii="Times New Roman" w:hAnsi="Times New Roman" w:cs="Times New Roman"/>
          <w:color w:val="767171"/>
          <w:sz w:val="24"/>
          <w:szCs w:val="24"/>
          <w:lang w:val="es-ES"/>
        </w:rPr>
        <w:t xml:space="preserve"> más eficiente el abordaje de la problemática </w:t>
      </w:r>
      <w:r w:rsidR="00A00BE5" w:rsidRPr="00D07F74">
        <w:rPr>
          <w:rFonts w:ascii="Times New Roman" w:hAnsi="Times New Roman" w:cs="Times New Roman"/>
          <w:color w:val="767171"/>
          <w:sz w:val="24"/>
          <w:szCs w:val="24"/>
          <w:lang w:val="es-ES"/>
        </w:rPr>
        <w:t xml:space="preserve">de las </w:t>
      </w:r>
      <w:r w:rsidR="00A10B56" w:rsidRPr="00D07F74">
        <w:rPr>
          <w:rFonts w:ascii="Times New Roman" w:hAnsi="Times New Roman" w:cs="Times New Roman"/>
          <w:color w:val="767171"/>
          <w:sz w:val="24"/>
          <w:szCs w:val="24"/>
          <w:lang w:val="es-ES"/>
        </w:rPr>
        <w:t xml:space="preserve">drogas </w:t>
      </w:r>
      <w:r w:rsidR="00A00BE5" w:rsidRPr="00D07F74">
        <w:rPr>
          <w:rFonts w:ascii="Times New Roman" w:hAnsi="Times New Roman" w:cs="Times New Roman"/>
          <w:color w:val="767171"/>
          <w:sz w:val="24"/>
          <w:szCs w:val="24"/>
          <w:lang w:val="es-ES"/>
        </w:rPr>
        <w:t xml:space="preserve">con políticas </w:t>
      </w:r>
      <w:r w:rsidR="00A10B56" w:rsidRPr="00D07F74">
        <w:rPr>
          <w:rFonts w:ascii="Times New Roman" w:hAnsi="Times New Roman" w:cs="Times New Roman"/>
          <w:color w:val="767171"/>
          <w:sz w:val="24"/>
          <w:szCs w:val="24"/>
          <w:lang w:val="es-ES"/>
        </w:rPr>
        <w:t>integral</w:t>
      </w:r>
      <w:r w:rsidR="00A00BE5" w:rsidRPr="00D07F74">
        <w:rPr>
          <w:rFonts w:ascii="Times New Roman" w:hAnsi="Times New Roman" w:cs="Times New Roman"/>
          <w:color w:val="767171"/>
          <w:sz w:val="24"/>
          <w:szCs w:val="24"/>
          <w:lang w:val="es-ES"/>
        </w:rPr>
        <w:t>es desde un enfoque de derechos humanos, salud, género, comunidad y edad.</w:t>
      </w:r>
      <w:r w:rsidR="00A10B56" w:rsidRPr="00D07F74">
        <w:rPr>
          <w:rFonts w:ascii="Times New Roman" w:hAnsi="Times New Roman" w:cs="Times New Roman"/>
          <w:color w:val="767171"/>
          <w:sz w:val="24"/>
          <w:szCs w:val="24"/>
          <w:lang w:val="es-ES"/>
        </w:rPr>
        <w:t xml:space="preserve"> </w:t>
      </w:r>
    </w:p>
    <w:p w14:paraId="426EEEBB" w14:textId="34C96522" w:rsidR="004F7D40" w:rsidRPr="00D07F74" w:rsidRDefault="004F7D40" w:rsidP="00BD1F2D">
      <w:pPr>
        <w:tabs>
          <w:tab w:val="decimal" w:pos="8080"/>
        </w:tabs>
        <w:spacing w:after="0" w:line="360" w:lineRule="auto"/>
        <w:jc w:val="both"/>
        <w:rPr>
          <w:rFonts w:ascii="Times New Roman" w:hAnsi="Times New Roman" w:cs="Times New Roman"/>
          <w:color w:val="767171"/>
          <w:sz w:val="24"/>
          <w:szCs w:val="24"/>
          <w:lang w:val="es-ES"/>
        </w:rPr>
      </w:pPr>
    </w:p>
    <w:p w14:paraId="3FBF3CB5" w14:textId="3E05208E" w:rsidR="0016659F" w:rsidRPr="00D07F74" w:rsidRDefault="0016659F"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En este año 2021, se caracterizó por los importantes cambios que incrementaron</w:t>
      </w:r>
      <w:r w:rsidR="00A366E9" w:rsidRPr="00D07F74">
        <w:rPr>
          <w:rFonts w:ascii="Times New Roman" w:hAnsi="Times New Roman" w:cs="Times New Roman"/>
          <w:color w:val="767171"/>
          <w:sz w:val="24"/>
          <w:szCs w:val="24"/>
          <w:lang w:val="es-ES"/>
        </w:rPr>
        <w:t xml:space="preserve"> el fortalecimiento institucional</w:t>
      </w:r>
      <w:r w:rsidRPr="00D07F74">
        <w:rPr>
          <w:rFonts w:ascii="Times New Roman" w:hAnsi="Times New Roman" w:cs="Times New Roman"/>
          <w:color w:val="767171"/>
          <w:sz w:val="24"/>
          <w:szCs w:val="24"/>
          <w:lang w:val="es-ES"/>
        </w:rPr>
        <w:t>,</w:t>
      </w:r>
      <w:r w:rsidR="00A366E9" w:rsidRPr="00D07F74">
        <w:rPr>
          <w:rFonts w:ascii="Times New Roman" w:hAnsi="Times New Roman" w:cs="Times New Roman"/>
          <w:color w:val="767171"/>
          <w:sz w:val="24"/>
          <w:szCs w:val="24"/>
          <w:lang w:val="es-ES"/>
        </w:rPr>
        <w:t xml:space="preserve"> </w:t>
      </w:r>
      <w:r w:rsidRPr="00D07F74">
        <w:rPr>
          <w:rFonts w:ascii="Times New Roman" w:hAnsi="Times New Roman" w:cs="Times New Roman"/>
          <w:color w:val="767171"/>
          <w:sz w:val="24"/>
          <w:szCs w:val="24"/>
          <w:lang w:val="es-ES"/>
        </w:rPr>
        <w:t xml:space="preserve">en este sentido, se elaboró el Plan Estratégico Institucional alineado al Plan Nacional Plurianual del Sector Público y a la Estrategia Nacional de Desarrollo 2030, además, </w:t>
      </w:r>
      <w:r w:rsidR="00A366E9" w:rsidRPr="00D07F74">
        <w:rPr>
          <w:rFonts w:ascii="Times New Roman" w:hAnsi="Times New Roman" w:cs="Times New Roman"/>
          <w:color w:val="767171"/>
          <w:sz w:val="24"/>
          <w:szCs w:val="24"/>
          <w:lang w:val="es-ES"/>
        </w:rPr>
        <w:t>se</w:t>
      </w:r>
      <w:r w:rsidRPr="00D07F74">
        <w:rPr>
          <w:rFonts w:ascii="Times New Roman" w:hAnsi="Times New Roman" w:cs="Times New Roman"/>
          <w:color w:val="767171"/>
          <w:sz w:val="24"/>
          <w:szCs w:val="24"/>
          <w:lang w:val="es-ES"/>
        </w:rPr>
        <w:t xml:space="preserve"> actualizó la filosofía institucional asumiendo una renovada visión, misión y valores, respondiendo las mismas a nuevas necesidades y objetivos propias de los tiempos actuales, y en correspondencia, se</w:t>
      </w:r>
      <w:r w:rsidR="00A366E9" w:rsidRPr="00D07F74">
        <w:rPr>
          <w:rFonts w:ascii="Times New Roman" w:hAnsi="Times New Roman" w:cs="Times New Roman"/>
          <w:color w:val="767171"/>
          <w:sz w:val="24"/>
          <w:szCs w:val="24"/>
          <w:lang w:val="es-ES"/>
        </w:rPr>
        <w:t xml:space="preserve"> </w:t>
      </w:r>
      <w:r w:rsidR="00044A45" w:rsidRPr="00D07F74">
        <w:rPr>
          <w:rFonts w:ascii="Times New Roman" w:hAnsi="Times New Roman" w:cs="Times New Roman"/>
          <w:color w:val="767171"/>
          <w:sz w:val="24"/>
          <w:szCs w:val="24"/>
          <w:lang w:val="es-ES"/>
        </w:rPr>
        <w:t>ampli</w:t>
      </w:r>
      <w:r w:rsidRPr="00D07F74">
        <w:rPr>
          <w:rFonts w:ascii="Times New Roman" w:hAnsi="Times New Roman" w:cs="Times New Roman"/>
          <w:color w:val="767171"/>
          <w:sz w:val="24"/>
          <w:szCs w:val="24"/>
          <w:lang w:val="es-ES"/>
        </w:rPr>
        <w:t>ó</w:t>
      </w:r>
      <w:r w:rsidR="00044A45" w:rsidRPr="00D07F74">
        <w:rPr>
          <w:rFonts w:ascii="Times New Roman" w:hAnsi="Times New Roman" w:cs="Times New Roman"/>
          <w:color w:val="767171"/>
          <w:sz w:val="24"/>
          <w:szCs w:val="24"/>
          <w:lang w:val="es-ES"/>
        </w:rPr>
        <w:t xml:space="preserve"> </w:t>
      </w:r>
      <w:r w:rsidR="00BA3DD6" w:rsidRPr="00D07F74">
        <w:rPr>
          <w:rFonts w:ascii="Times New Roman" w:hAnsi="Times New Roman" w:cs="Times New Roman"/>
          <w:color w:val="767171"/>
          <w:sz w:val="24"/>
          <w:szCs w:val="24"/>
          <w:lang w:val="es-ES"/>
        </w:rPr>
        <w:t>la estructura organizacional</w:t>
      </w:r>
      <w:r w:rsidRPr="00D07F74">
        <w:rPr>
          <w:rFonts w:ascii="Times New Roman" w:hAnsi="Times New Roman" w:cs="Times New Roman"/>
          <w:color w:val="767171"/>
          <w:sz w:val="24"/>
          <w:szCs w:val="24"/>
          <w:lang w:val="es-ES"/>
        </w:rPr>
        <w:t>, creando 6 nuevas regionales del CND en la que tendremos presencia en cada región del país y contribuirán al adecuado alcance de nuestros objetivos, también, se creó la Escuela de Formación en Políticas de Drogas para potenciar las capacidades institucionales competentes, entre otros aspectos.</w:t>
      </w:r>
    </w:p>
    <w:p w14:paraId="2D95C97F" w14:textId="77777777"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p>
    <w:p w14:paraId="05D6F165" w14:textId="65BEB7C2" w:rsidR="00A92F69" w:rsidRPr="00D07F74" w:rsidRDefault="00CB7193"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En lo referente a los principales indicadores de gestión</w:t>
      </w:r>
      <w:r w:rsidR="00761544" w:rsidRPr="00D07F74">
        <w:rPr>
          <w:rFonts w:ascii="Times New Roman" w:hAnsi="Times New Roman" w:cs="Times New Roman"/>
          <w:color w:val="767171"/>
          <w:sz w:val="24"/>
          <w:szCs w:val="24"/>
          <w:lang w:val="es-ES"/>
        </w:rPr>
        <w:t>,</w:t>
      </w:r>
      <w:r w:rsidRPr="00D07F74">
        <w:rPr>
          <w:rFonts w:ascii="Times New Roman" w:hAnsi="Times New Roman" w:cs="Times New Roman"/>
          <w:color w:val="767171"/>
          <w:sz w:val="24"/>
          <w:szCs w:val="24"/>
          <w:lang w:val="es-ES"/>
        </w:rPr>
        <w:t xml:space="preserve"> hemos logrado </w:t>
      </w:r>
      <w:r w:rsidR="00A92F69" w:rsidRPr="00D07F74">
        <w:rPr>
          <w:rFonts w:ascii="Times New Roman" w:hAnsi="Times New Roman" w:cs="Times New Roman"/>
          <w:color w:val="767171"/>
          <w:sz w:val="24"/>
          <w:szCs w:val="24"/>
          <w:lang w:val="es-ES"/>
        </w:rPr>
        <w:t xml:space="preserve">un cumplimiento del </w:t>
      </w:r>
      <w:r w:rsidRPr="00D07F74">
        <w:rPr>
          <w:rFonts w:ascii="Times New Roman" w:hAnsi="Times New Roman" w:cs="Times New Roman"/>
          <w:color w:val="767171"/>
          <w:sz w:val="24"/>
          <w:szCs w:val="24"/>
          <w:lang w:val="es-ES"/>
        </w:rPr>
        <w:t>86</w:t>
      </w:r>
      <w:r w:rsidR="00A92F69" w:rsidRPr="00D07F74">
        <w:rPr>
          <w:rFonts w:ascii="Times New Roman" w:hAnsi="Times New Roman" w:cs="Times New Roman"/>
          <w:color w:val="767171"/>
          <w:sz w:val="24"/>
          <w:szCs w:val="24"/>
          <w:lang w:val="es-ES"/>
        </w:rPr>
        <w:t xml:space="preserve">% en el </w:t>
      </w:r>
      <w:r w:rsidRPr="00D07F74">
        <w:rPr>
          <w:rFonts w:ascii="Times New Roman" w:hAnsi="Times New Roman" w:cs="Times New Roman"/>
          <w:color w:val="767171"/>
          <w:sz w:val="24"/>
          <w:szCs w:val="24"/>
          <w:lang w:val="es-ES"/>
        </w:rPr>
        <w:t>Sistema de Monitoreo de la Administración Pública,</w:t>
      </w:r>
      <w:r w:rsidR="00A92F69" w:rsidRPr="00D07F74">
        <w:rPr>
          <w:rFonts w:ascii="Times New Roman" w:hAnsi="Times New Roman" w:cs="Times New Roman"/>
          <w:color w:val="767171"/>
          <w:sz w:val="24"/>
          <w:szCs w:val="24"/>
          <w:lang w:val="es-ES"/>
        </w:rPr>
        <w:t xml:space="preserve"> </w:t>
      </w:r>
      <w:r w:rsidRPr="00D07F74">
        <w:rPr>
          <w:rFonts w:ascii="Times New Roman" w:hAnsi="Times New Roman" w:cs="Times New Roman"/>
          <w:color w:val="767171"/>
          <w:sz w:val="24"/>
          <w:szCs w:val="24"/>
          <w:lang w:val="es-ES"/>
        </w:rPr>
        <w:t>u</w:t>
      </w:r>
      <w:r w:rsidR="00A92F69" w:rsidRPr="00D07F74">
        <w:rPr>
          <w:rFonts w:ascii="Times New Roman" w:hAnsi="Times New Roman" w:cs="Times New Roman"/>
          <w:color w:val="767171"/>
          <w:sz w:val="24"/>
          <w:szCs w:val="24"/>
          <w:lang w:val="es-ES"/>
        </w:rPr>
        <w:t>n 90% de puntuación en el Índice de la Gestión Presupuestaria (IGP),</w:t>
      </w:r>
      <w:r w:rsidR="00A10B56" w:rsidRPr="00D07F74">
        <w:rPr>
          <w:rFonts w:ascii="Times New Roman" w:hAnsi="Times New Roman" w:cs="Times New Roman"/>
          <w:color w:val="767171"/>
          <w:sz w:val="24"/>
          <w:szCs w:val="24"/>
          <w:lang w:val="es-ES"/>
        </w:rPr>
        <w:t xml:space="preserve"> gracias a modificaciones programáticas.</w:t>
      </w:r>
      <w:r w:rsidR="00A92F69" w:rsidRPr="00D07F74">
        <w:rPr>
          <w:rFonts w:ascii="Times New Roman" w:hAnsi="Times New Roman" w:cs="Times New Roman"/>
          <w:color w:val="767171"/>
          <w:sz w:val="24"/>
          <w:szCs w:val="24"/>
          <w:lang w:val="es-ES"/>
        </w:rPr>
        <w:t xml:space="preserve"> Además, se obtuvo un 100% en el cumplimiento en la evaluación del Portal de transparencia de acceso a la información. Por otro lado, </w:t>
      </w:r>
      <w:r w:rsidR="00A92F69" w:rsidRPr="00D07F74">
        <w:rPr>
          <w:rFonts w:ascii="Times New Roman" w:hAnsi="Times New Roman" w:cs="Times New Roman"/>
          <w:color w:val="767171"/>
          <w:sz w:val="24"/>
          <w:szCs w:val="24"/>
          <w:lang w:val="es-ES"/>
        </w:rPr>
        <w:lastRenderedPageBreak/>
        <w:t>un 82.10</w:t>
      </w:r>
      <w:r w:rsidRPr="00D07F74">
        <w:rPr>
          <w:rFonts w:ascii="Times New Roman" w:hAnsi="Times New Roman" w:cs="Times New Roman"/>
          <w:color w:val="767171"/>
          <w:sz w:val="24"/>
          <w:szCs w:val="24"/>
          <w:lang w:val="es-ES"/>
        </w:rPr>
        <w:t>%</w:t>
      </w:r>
      <w:r w:rsidR="00A92F69" w:rsidRPr="00D07F74">
        <w:rPr>
          <w:rFonts w:ascii="Times New Roman" w:hAnsi="Times New Roman" w:cs="Times New Roman"/>
          <w:color w:val="767171"/>
          <w:sz w:val="24"/>
          <w:szCs w:val="24"/>
          <w:lang w:val="es-ES"/>
        </w:rPr>
        <w:t xml:space="preserve"> de puntuación del ITICGE (Índice de Tecnología de la Información y comunicación Gobierno Electrónico)</w:t>
      </w:r>
      <w:r w:rsidRPr="00D07F74">
        <w:rPr>
          <w:rFonts w:ascii="Times New Roman" w:hAnsi="Times New Roman" w:cs="Times New Roman"/>
          <w:color w:val="767171"/>
          <w:sz w:val="24"/>
          <w:szCs w:val="24"/>
          <w:lang w:val="es-ES"/>
        </w:rPr>
        <w:t xml:space="preserve">, 98% en Contrataciones Públicas y </w:t>
      </w:r>
      <w:r w:rsidR="00607E94" w:rsidRPr="00D07F74">
        <w:rPr>
          <w:rFonts w:ascii="Times New Roman" w:hAnsi="Times New Roman" w:cs="Times New Roman"/>
          <w:color w:val="767171"/>
          <w:sz w:val="24"/>
          <w:szCs w:val="24"/>
          <w:lang w:val="es-ES"/>
        </w:rPr>
        <w:t>un 93% Sistema de Análisis del Cumplimiento de las Normativas Contables, todo esto representado en el Sistema de Monitoreo y Medición de la Gestión Pública (SMMGP).</w:t>
      </w:r>
    </w:p>
    <w:p w14:paraId="2C8CE44F" w14:textId="77777777"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p>
    <w:p w14:paraId="09623179" w14:textId="3D5F014A" w:rsidR="00A92F69" w:rsidRPr="00D07F74" w:rsidRDefault="00A10B56"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L</w:t>
      </w:r>
      <w:r w:rsidR="00A92F69" w:rsidRPr="00D07F74">
        <w:rPr>
          <w:rFonts w:ascii="Times New Roman" w:hAnsi="Times New Roman" w:cs="Times New Roman"/>
          <w:color w:val="767171"/>
          <w:sz w:val="24"/>
          <w:szCs w:val="24"/>
          <w:lang w:val="es-ES"/>
        </w:rPr>
        <w:t xml:space="preserve">a </w:t>
      </w:r>
      <w:r w:rsidR="00607E94" w:rsidRPr="00D07F74">
        <w:rPr>
          <w:rFonts w:ascii="Times New Roman" w:hAnsi="Times New Roman" w:cs="Times New Roman"/>
          <w:color w:val="767171"/>
          <w:sz w:val="24"/>
          <w:szCs w:val="24"/>
          <w:lang w:val="es-ES"/>
        </w:rPr>
        <w:t>Dirección de Estrategia</w:t>
      </w:r>
      <w:r w:rsidR="00312B58" w:rsidRPr="00D07F74">
        <w:rPr>
          <w:rFonts w:ascii="Times New Roman" w:hAnsi="Times New Roman" w:cs="Times New Roman"/>
          <w:color w:val="767171"/>
          <w:sz w:val="24"/>
          <w:szCs w:val="24"/>
          <w:lang w:val="es-ES"/>
        </w:rPr>
        <w:t xml:space="preserve"> en Prevención de Drogas y Promoción de Salud</w:t>
      </w:r>
      <w:r w:rsidR="0016659F" w:rsidRPr="00D07F74">
        <w:rPr>
          <w:rFonts w:ascii="Times New Roman" w:hAnsi="Times New Roman" w:cs="Times New Roman"/>
          <w:color w:val="767171"/>
          <w:sz w:val="24"/>
          <w:szCs w:val="24"/>
          <w:lang w:val="es-ES"/>
        </w:rPr>
        <w:t>,</w:t>
      </w:r>
      <w:r w:rsidR="00A92F69" w:rsidRPr="00D07F74">
        <w:rPr>
          <w:rFonts w:ascii="Times New Roman" w:hAnsi="Times New Roman" w:cs="Times New Roman"/>
          <w:color w:val="767171"/>
          <w:sz w:val="24"/>
          <w:szCs w:val="24"/>
          <w:lang w:val="es-ES"/>
        </w:rPr>
        <w:t xml:space="preserve"> </w:t>
      </w:r>
      <w:r w:rsidRPr="00D07F74">
        <w:rPr>
          <w:rFonts w:ascii="Times New Roman" w:hAnsi="Times New Roman" w:cs="Times New Roman"/>
          <w:color w:val="767171"/>
          <w:sz w:val="24"/>
          <w:szCs w:val="24"/>
          <w:lang w:val="es-ES"/>
        </w:rPr>
        <w:t xml:space="preserve">en </w:t>
      </w:r>
      <w:r w:rsidR="00A92F69" w:rsidRPr="00D07F74">
        <w:rPr>
          <w:rFonts w:ascii="Times New Roman" w:hAnsi="Times New Roman" w:cs="Times New Roman"/>
          <w:color w:val="767171"/>
          <w:sz w:val="24"/>
          <w:szCs w:val="24"/>
          <w:lang w:val="es-ES"/>
        </w:rPr>
        <w:t xml:space="preserve">el presente </w:t>
      </w:r>
      <w:r w:rsidRPr="00D07F74">
        <w:rPr>
          <w:rFonts w:ascii="Times New Roman" w:hAnsi="Times New Roman" w:cs="Times New Roman"/>
          <w:color w:val="767171"/>
          <w:sz w:val="24"/>
          <w:szCs w:val="24"/>
          <w:lang w:val="es-ES"/>
        </w:rPr>
        <w:t>año</w:t>
      </w:r>
      <w:r w:rsidR="00A92F69" w:rsidRPr="00D07F74">
        <w:rPr>
          <w:rFonts w:ascii="Times New Roman" w:hAnsi="Times New Roman" w:cs="Times New Roman"/>
          <w:color w:val="767171"/>
          <w:sz w:val="24"/>
          <w:szCs w:val="24"/>
          <w:lang w:val="es-ES"/>
        </w:rPr>
        <w:t xml:space="preserve"> ha estado enfocada</w:t>
      </w:r>
      <w:r w:rsidR="0016659F" w:rsidRPr="00D07F74">
        <w:rPr>
          <w:rFonts w:ascii="Times New Roman" w:hAnsi="Times New Roman" w:cs="Times New Roman"/>
          <w:color w:val="767171"/>
          <w:sz w:val="24"/>
          <w:szCs w:val="24"/>
          <w:lang w:val="es-ES"/>
        </w:rPr>
        <w:t xml:space="preserve"> a</w:t>
      </w:r>
      <w:r w:rsidR="00A92F69" w:rsidRPr="00D07F74">
        <w:rPr>
          <w:rFonts w:ascii="Times New Roman" w:hAnsi="Times New Roman" w:cs="Times New Roman"/>
          <w:color w:val="767171"/>
          <w:sz w:val="24"/>
          <w:szCs w:val="24"/>
          <w:lang w:val="es-ES"/>
        </w:rPr>
        <w:t xml:space="preserve"> impulsa</w:t>
      </w:r>
      <w:r w:rsidRPr="00D07F74">
        <w:rPr>
          <w:rFonts w:ascii="Times New Roman" w:hAnsi="Times New Roman" w:cs="Times New Roman"/>
          <w:color w:val="767171"/>
          <w:sz w:val="24"/>
          <w:szCs w:val="24"/>
          <w:lang w:val="es-ES"/>
        </w:rPr>
        <w:t>r</w:t>
      </w:r>
      <w:r w:rsidR="00A92F69" w:rsidRPr="00D07F74">
        <w:rPr>
          <w:rFonts w:ascii="Times New Roman" w:hAnsi="Times New Roman" w:cs="Times New Roman"/>
          <w:color w:val="767171"/>
          <w:sz w:val="24"/>
          <w:szCs w:val="24"/>
          <w:lang w:val="es-ES"/>
        </w:rPr>
        <w:t xml:space="preserve"> acciones </w:t>
      </w:r>
      <w:r w:rsidRPr="00D07F74">
        <w:rPr>
          <w:rFonts w:ascii="Times New Roman" w:hAnsi="Times New Roman" w:cs="Times New Roman"/>
          <w:color w:val="767171"/>
          <w:sz w:val="24"/>
          <w:szCs w:val="24"/>
          <w:lang w:val="es-ES"/>
        </w:rPr>
        <w:t>tendentes</w:t>
      </w:r>
      <w:r w:rsidR="00A92F69" w:rsidRPr="00D07F74">
        <w:rPr>
          <w:rFonts w:ascii="Times New Roman" w:hAnsi="Times New Roman" w:cs="Times New Roman"/>
          <w:color w:val="767171"/>
          <w:sz w:val="24"/>
          <w:szCs w:val="24"/>
          <w:lang w:val="es-ES"/>
        </w:rPr>
        <w:t xml:space="preserve"> a fortalecer la articulación interinstitucional, la participación y colaboración internacional y el acompañamiento, monitoreo y evaluación de los procesos.</w:t>
      </w:r>
      <w:r w:rsidR="006D3DCD" w:rsidRPr="00D07F74">
        <w:rPr>
          <w:rFonts w:ascii="Times New Roman" w:hAnsi="Times New Roman" w:cs="Times New Roman"/>
          <w:color w:val="767171"/>
          <w:sz w:val="24"/>
          <w:szCs w:val="24"/>
          <w:lang w:val="es-ES"/>
        </w:rPr>
        <w:t xml:space="preserve"> </w:t>
      </w:r>
      <w:r w:rsidR="0016659F" w:rsidRPr="00D07F74">
        <w:rPr>
          <w:rFonts w:ascii="Times New Roman" w:hAnsi="Times New Roman" w:cs="Times New Roman"/>
          <w:color w:val="767171"/>
          <w:sz w:val="24"/>
          <w:szCs w:val="24"/>
          <w:lang w:val="es-ES"/>
        </w:rPr>
        <w:t xml:space="preserve">En cuanto a los alcances de población, instituciones y actividades en el presente 2021, </w:t>
      </w:r>
      <w:r w:rsidR="002A3102" w:rsidRPr="00D07F74">
        <w:rPr>
          <w:rFonts w:ascii="Times New Roman" w:hAnsi="Times New Roman" w:cs="Times New Roman"/>
          <w:color w:val="767171"/>
          <w:sz w:val="24"/>
          <w:szCs w:val="24"/>
          <w:lang w:val="es-ES"/>
        </w:rPr>
        <w:t xml:space="preserve">realizados a través de los departamentos </w:t>
      </w:r>
      <w:r w:rsidR="00D74032" w:rsidRPr="00D07F74">
        <w:rPr>
          <w:rFonts w:ascii="Times New Roman" w:hAnsi="Times New Roman" w:cs="Times New Roman"/>
          <w:color w:val="767171"/>
          <w:sz w:val="24"/>
          <w:szCs w:val="24"/>
          <w:lang w:val="es-ES"/>
        </w:rPr>
        <w:t xml:space="preserve">preventivos </w:t>
      </w:r>
      <w:r w:rsidR="002A3102" w:rsidRPr="00D07F74">
        <w:rPr>
          <w:rFonts w:ascii="Times New Roman" w:hAnsi="Times New Roman" w:cs="Times New Roman"/>
          <w:color w:val="767171"/>
          <w:sz w:val="24"/>
          <w:szCs w:val="24"/>
          <w:lang w:val="es-ES"/>
        </w:rPr>
        <w:t>de la sede y las regionales</w:t>
      </w:r>
      <w:r w:rsidR="003D54E0" w:rsidRPr="00D07F74">
        <w:rPr>
          <w:rFonts w:ascii="Times New Roman" w:hAnsi="Times New Roman" w:cs="Times New Roman"/>
          <w:color w:val="767171"/>
          <w:sz w:val="24"/>
          <w:szCs w:val="24"/>
          <w:lang w:val="es-ES"/>
        </w:rPr>
        <w:t>,</w:t>
      </w:r>
      <w:r w:rsidRPr="00D07F74">
        <w:rPr>
          <w:rFonts w:ascii="Times New Roman" w:hAnsi="Times New Roman" w:cs="Times New Roman"/>
          <w:color w:val="767171"/>
          <w:sz w:val="24"/>
          <w:szCs w:val="24"/>
          <w:lang w:val="es-ES"/>
        </w:rPr>
        <w:t xml:space="preserve"> </w:t>
      </w:r>
      <w:r w:rsidR="00A92F69" w:rsidRPr="00D07F74">
        <w:rPr>
          <w:rFonts w:ascii="Times New Roman" w:hAnsi="Times New Roman" w:cs="Times New Roman"/>
          <w:color w:val="767171"/>
          <w:sz w:val="24"/>
          <w:szCs w:val="24"/>
          <w:lang w:val="es-ES"/>
        </w:rPr>
        <w:t xml:space="preserve">hemos podido tener un alcance en este período que supera las </w:t>
      </w:r>
      <w:r w:rsidRPr="00D07F74">
        <w:rPr>
          <w:rFonts w:ascii="Times New Roman" w:hAnsi="Times New Roman" w:cs="Times New Roman"/>
          <w:color w:val="767171"/>
          <w:sz w:val="24"/>
          <w:szCs w:val="24"/>
          <w:lang w:val="es-ES"/>
        </w:rPr>
        <w:t>1,142</w:t>
      </w:r>
      <w:r w:rsidR="00A92F69" w:rsidRPr="00D07F74">
        <w:rPr>
          <w:rFonts w:ascii="Times New Roman" w:hAnsi="Times New Roman" w:cs="Times New Roman"/>
          <w:color w:val="767171"/>
          <w:sz w:val="24"/>
          <w:szCs w:val="24"/>
          <w:lang w:val="es-ES"/>
        </w:rPr>
        <w:t xml:space="preserve"> actividades en </w:t>
      </w:r>
      <w:r w:rsidR="00AC136E" w:rsidRPr="00D07F74">
        <w:rPr>
          <w:rFonts w:ascii="Times New Roman" w:hAnsi="Times New Roman" w:cs="Times New Roman"/>
          <w:color w:val="767171"/>
          <w:sz w:val="24"/>
          <w:szCs w:val="24"/>
          <w:lang w:val="es-ES"/>
        </w:rPr>
        <w:t>estrategia</w:t>
      </w:r>
      <w:r w:rsidR="00A92F69" w:rsidRPr="00D07F74">
        <w:rPr>
          <w:rFonts w:ascii="Times New Roman" w:hAnsi="Times New Roman" w:cs="Times New Roman"/>
          <w:color w:val="767171"/>
          <w:sz w:val="24"/>
          <w:szCs w:val="24"/>
          <w:lang w:val="es-ES"/>
        </w:rPr>
        <w:t xml:space="preserve"> de prevención</w:t>
      </w:r>
      <w:r w:rsidR="00AC136E" w:rsidRPr="00D07F74">
        <w:rPr>
          <w:rFonts w:ascii="Times New Roman" w:hAnsi="Times New Roman" w:cs="Times New Roman"/>
          <w:color w:val="767171"/>
          <w:sz w:val="24"/>
          <w:szCs w:val="24"/>
          <w:lang w:val="es-ES"/>
        </w:rPr>
        <w:t xml:space="preserve"> y promoción de salud</w:t>
      </w:r>
      <w:r w:rsidRPr="00D07F74">
        <w:rPr>
          <w:rFonts w:ascii="Times New Roman" w:hAnsi="Times New Roman" w:cs="Times New Roman"/>
          <w:color w:val="767171"/>
          <w:sz w:val="24"/>
          <w:szCs w:val="24"/>
          <w:lang w:val="es-ES"/>
        </w:rPr>
        <w:t>,</w:t>
      </w:r>
      <w:r w:rsidR="00A92F69" w:rsidRPr="00D07F74">
        <w:rPr>
          <w:rFonts w:ascii="Times New Roman" w:hAnsi="Times New Roman" w:cs="Times New Roman"/>
          <w:color w:val="767171"/>
          <w:sz w:val="24"/>
          <w:szCs w:val="24"/>
          <w:lang w:val="es-ES"/>
        </w:rPr>
        <w:t xml:space="preserve"> las cuales incluyen capacitaci</w:t>
      </w:r>
      <w:r w:rsidR="00AC136E" w:rsidRPr="00D07F74">
        <w:rPr>
          <w:rFonts w:ascii="Times New Roman" w:hAnsi="Times New Roman" w:cs="Times New Roman"/>
          <w:color w:val="767171"/>
          <w:sz w:val="24"/>
          <w:szCs w:val="24"/>
          <w:lang w:val="es-ES"/>
        </w:rPr>
        <w:t>ones</w:t>
      </w:r>
      <w:r w:rsidR="00A92F69" w:rsidRPr="00D07F74">
        <w:rPr>
          <w:rFonts w:ascii="Times New Roman" w:hAnsi="Times New Roman" w:cs="Times New Roman"/>
          <w:color w:val="767171"/>
          <w:sz w:val="24"/>
          <w:szCs w:val="24"/>
          <w:lang w:val="es-ES"/>
        </w:rPr>
        <w:t xml:space="preserve">, talleres, campañas preventivas, festivales recreativos y deportivos, procesos de sensibilización, entre otros, coordinadas con </w:t>
      </w:r>
      <w:r w:rsidRPr="00D07F74">
        <w:rPr>
          <w:rFonts w:ascii="Times New Roman" w:hAnsi="Times New Roman" w:cs="Times New Roman"/>
          <w:color w:val="767171"/>
          <w:sz w:val="24"/>
          <w:szCs w:val="24"/>
          <w:lang w:val="es-ES"/>
        </w:rPr>
        <w:t>722</w:t>
      </w:r>
      <w:r w:rsidR="00A92F69" w:rsidRPr="00D07F74">
        <w:rPr>
          <w:rFonts w:ascii="Times New Roman" w:hAnsi="Times New Roman" w:cs="Times New Roman"/>
          <w:color w:val="767171"/>
          <w:sz w:val="24"/>
          <w:szCs w:val="24"/>
          <w:lang w:val="es-ES"/>
        </w:rPr>
        <w:t xml:space="preserve"> organizaciones aproximadamente, </w:t>
      </w:r>
      <w:r w:rsidR="0016659F" w:rsidRPr="00D07F74">
        <w:rPr>
          <w:rFonts w:ascii="Times New Roman" w:hAnsi="Times New Roman" w:cs="Times New Roman"/>
          <w:color w:val="767171"/>
          <w:sz w:val="24"/>
          <w:szCs w:val="24"/>
          <w:lang w:val="es-ES"/>
        </w:rPr>
        <w:t>beneficiando</w:t>
      </w:r>
      <w:r w:rsidR="00A92F69" w:rsidRPr="00D07F74">
        <w:rPr>
          <w:rFonts w:ascii="Times New Roman" w:hAnsi="Times New Roman" w:cs="Times New Roman"/>
          <w:color w:val="767171"/>
          <w:sz w:val="24"/>
          <w:szCs w:val="24"/>
          <w:lang w:val="es-ES"/>
        </w:rPr>
        <w:t xml:space="preserve"> a más de </w:t>
      </w:r>
      <w:r w:rsidRPr="00D07F74">
        <w:rPr>
          <w:rFonts w:ascii="Times New Roman" w:hAnsi="Times New Roman" w:cs="Times New Roman"/>
          <w:color w:val="767171"/>
          <w:sz w:val="24"/>
          <w:szCs w:val="24"/>
          <w:lang w:val="es-ES"/>
        </w:rPr>
        <w:t>43</w:t>
      </w:r>
      <w:r w:rsidR="00A92F69" w:rsidRPr="00D07F74">
        <w:rPr>
          <w:rFonts w:ascii="Times New Roman" w:hAnsi="Times New Roman" w:cs="Times New Roman"/>
          <w:color w:val="767171"/>
          <w:sz w:val="24"/>
          <w:szCs w:val="24"/>
          <w:lang w:val="es-ES"/>
        </w:rPr>
        <w:t>,</w:t>
      </w:r>
      <w:r w:rsidRPr="00D07F74">
        <w:rPr>
          <w:rFonts w:ascii="Times New Roman" w:hAnsi="Times New Roman" w:cs="Times New Roman"/>
          <w:color w:val="767171"/>
          <w:sz w:val="24"/>
          <w:szCs w:val="24"/>
          <w:lang w:val="es-ES"/>
        </w:rPr>
        <w:t>982</w:t>
      </w:r>
      <w:r w:rsidR="00A92F69" w:rsidRPr="00D07F74">
        <w:rPr>
          <w:rFonts w:ascii="Times New Roman" w:hAnsi="Times New Roman" w:cs="Times New Roman"/>
          <w:color w:val="767171"/>
          <w:sz w:val="24"/>
          <w:szCs w:val="24"/>
          <w:lang w:val="es-ES"/>
        </w:rPr>
        <w:t xml:space="preserve"> personas</w:t>
      </w:r>
      <w:r w:rsidR="003D54E0" w:rsidRPr="00D07F74">
        <w:rPr>
          <w:rFonts w:ascii="Times New Roman" w:hAnsi="Times New Roman" w:cs="Times New Roman"/>
          <w:color w:val="767171"/>
          <w:sz w:val="24"/>
          <w:szCs w:val="24"/>
          <w:lang w:val="es-ES"/>
        </w:rPr>
        <w:t>, a pesar de los desafíos y retos provocados por la pandemia</w:t>
      </w:r>
    </w:p>
    <w:p w14:paraId="52B91A95" w14:textId="77777777" w:rsidR="002A3102" w:rsidRPr="00D07F74" w:rsidRDefault="002A3102" w:rsidP="00BD1F2D">
      <w:pPr>
        <w:tabs>
          <w:tab w:val="decimal" w:pos="8080"/>
        </w:tabs>
        <w:spacing w:after="0" w:line="360" w:lineRule="auto"/>
        <w:jc w:val="both"/>
        <w:rPr>
          <w:rFonts w:ascii="Times New Roman" w:hAnsi="Times New Roman" w:cs="Times New Roman"/>
          <w:color w:val="767171"/>
          <w:sz w:val="24"/>
          <w:szCs w:val="24"/>
          <w:lang w:val="es-ES"/>
        </w:rPr>
      </w:pPr>
    </w:p>
    <w:p w14:paraId="1710A3A2" w14:textId="7E06559D" w:rsidR="00A92F69" w:rsidRPr="00D07F74" w:rsidRDefault="000E6411"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Desde</w:t>
      </w:r>
      <w:r w:rsidR="00A10B56" w:rsidRPr="00D07F74">
        <w:rPr>
          <w:rFonts w:ascii="Times New Roman" w:hAnsi="Times New Roman" w:cs="Times New Roman"/>
          <w:color w:val="767171"/>
          <w:sz w:val="24"/>
          <w:szCs w:val="24"/>
          <w:lang w:val="es-ES"/>
        </w:rPr>
        <w:t xml:space="preserve"> la Dirección de Estrategia en Atención</w:t>
      </w:r>
      <w:r w:rsidR="00A92F69" w:rsidRPr="00D07F74">
        <w:rPr>
          <w:rFonts w:ascii="Times New Roman" w:hAnsi="Times New Roman" w:cs="Times New Roman"/>
          <w:color w:val="767171"/>
          <w:sz w:val="24"/>
          <w:szCs w:val="24"/>
          <w:lang w:val="es-ES"/>
        </w:rPr>
        <w:t>, Tratamiento</w:t>
      </w:r>
      <w:r w:rsidR="00A10B56" w:rsidRPr="00D07F74">
        <w:rPr>
          <w:rFonts w:ascii="Times New Roman" w:hAnsi="Times New Roman" w:cs="Times New Roman"/>
          <w:color w:val="767171"/>
          <w:sz w:val="24"/>
          <w:szCs w:val="24"/>
          <w:lang w:val="es-ES"/>
        </w:rPr>
        <w:t>, Rehabilitación e I</w:t>
      </w:r>
      <w:r w:rsidR="00A92F69" w:rsidRPr="00D07F74">
        <w:rPr>
          <w:rFonts w:ascii="Times New Roman" w:hAnsi="Times New Roman" w:cs="Times New Roman"/>
          <w:color w:val="767171"/>
          <w:sz w:val="24"/>
          <w:szCs w:val="24"/>
          <w:lang w:val="es-ES"/>
        </w:rPr>
        <w:t xml:space="preserve">nserción Social, </w:t>
      </w:r>
      <w:r w:rsidRPr="00D07F74">
        <w:rPr>
          <w:rFonts w:ascii="Times New Roman" w:hAnsi="Times New Roman" w:cs="Times New Roman"/>
          <w:color w:val="767171"/>
          <w:sz w:val="24"/>
          <w:szCs w:val="24"/>
          <w:lang w:val="es-ES"/>
        </w:rPr>
        <w:t>s</w:t>
      </w:r>
      <w:r w:rsidR="00A92F69" w:rsidRPr="00D07F74">
        <w:rPr>
          <w:rFonts w:ascii="Times New Roman" w:hAnsi="Times New Roman" w:cs="Times New Roman"/>
          <w:color w:val="767171"/>
          <w:sz w:val="24"/>
          <w:szCs w:val="24"/>
          <w:lang w:val="es-ES"/>
        </w:rPr>
        <w:t xml:space="preserve">on muchas las gestiones y coordinaciones que esta Dirección cotidianamente ha conseguido en </w:t>
      </w:r>
      <w:r w:rsidR="00A10B56" w:rsidRPr="00D07F74">
        <w:rPr>
          <w:rFonts w:ascii="Times New Roman" w:hAnsi="Times New Roman" w:cs="Times New Roman"/>
          <w:color w:val="767171"/>
          <w:sz w:val="24"/>
          <w:szCs w:val="24"/>
          <w:lang w:val="es-ES"/>
        </w:rPr>
        <w:t>2021 y</w:t>
      </w:r>
      <w:r w:rsidR="00A92F69" w:rsidRPr="00D07F74">
        <w:rPr>
          <w:rFonts w:ascii="Times New Roman" w:hAnsi="Times New Roman" w:cs="Times New Roman"/>
          <w:color w:val="767171"/>
          <w:sz w:val="24"/>
          <w:szCs w:val="24"/>
          <w:lang w:val="es-ES"/>
        </w:rPr>
        <w:t xml:space="preserve"> aquí algunos logros: catorce capacitaciones nacionales e internacionales, que inciden en el diseño de proyectos de intervenciones en comunidades. Participación en cuatro</w:t>
      </w:r>
      <w:r w:rsidR="00A10B56" w:rsidRPr="00D07F74">
        <w:rPr>
          <w:rFonts w:ascii="Times New Roman" w:hAnsi="Times New Roman" w:cs="Times New Roman"/>
          <w:color w:val="767171"/>
          <w:sz w:val="24"/>
          <w:szCs w:val="24"/>
          <w:lang w:val="es-ES"/>
        </w:rPr>
        <w:t xml:space="preserve"> </w:t>
      </w:r>
      <w:r w:rsidR="00A92F69" w:rsidRPr="00D07F74">
        <w:rPr>
          <w:rFonts w:ascii="Times New Roman" w:hAnsi="Times New Roman" w:cs="Times New Roman"/>
          <w:color w:val="767171"/>
          <w:sz w:val="24"/>
          <w:szCs w:val="24"/>
          <w:lang w:val="es-ES"/>
        </w:rPr>
        <w:t>mesas de trabajo para crear las bases de acuerdos de organizaciones gubernamentales y no gubernamentales. Cuatro sesiones interinstitucionales para generar información y desarrollar conocimiento sobre programas y servicios dirigidos a personas en consumo problemático de drogas, fortaleciendo así, el sistema de atención integral a estos trastornos de salud.</w:t>
      </w:r>
    </w:p>
    <w:p w14:paraId="7A04C41A" w14:textId="77777777"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p>
    <w:p w14:paraId="74624BED" w14:textId="01932451"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En materia de Relaciones Internacionales, se mantuvo coordinaciones y enlaces en lo referente a la Comisión Mixta sobre Drogas Colombo-</w:t>
      </w:r>
      <w:proofErr w:type="gramStart"/>
      <w:r w:rsidRPr="00D07F74">
        <w:rPr>
          <w:rFonts w:ascii="Times New Roman" w:hAnsi="Times New Roman" w:cs="Times New Roman"/>
          <w:color w:val="767171"/>
          <w:sz w:val="24"/>
          <w:szCs w:val="24"/>
          <w:lang w:val="es-ES"/>
        </w:rPr>
        <w:t>Dominicana</w:t>
      </w:r>
      <w:proofErr w:type="gramEnd"/>
      <w:r w:rsidRPr="00D07F74">
        <w:rPr>
          <w:rFonts w:ascii="Times New Roman" w:hAnsi="Times New Roman" w:cs="Times New Roman"/>
          <w:color w:val="767171"/>
          <w:sz w:val="24"/>
          <w:szCs w:val="24"/>
          <w:lang w:val="es-ES"/>
        </w:rPr>
        <w:t xml:space="preserve"> para la </w:t>
      </w:r>
      <w:r w:rsidRPr="00D07F74">
        <w:rPr>
          <w:rFonts w:ascii="Times New Roman" w:hAnsi="Times New Roman" w:cs="Times New Roman"/>
          <w:color w:val="767171"/>
          <w:sz w:val="24"/>
          <w:szCs w:val="24"/>
          <w:lang w:val="es-ES"/>
        </w:rPr>
        <w:lastRenderedPageBreak/>
        <w:t xml:space="preserve">Prevención del Uso Indebido y la Represión del Tráfico de Sustancias Estupefacientes y Psicotrópicas. Se dio continuidad a lo concerniente al proyecto Global de Contenedores (CCP). </w:t>
      </w:r>
      <w:r w:rsidR="00A10B56" w:rsidRPr="00D07F74">
        <w:rPr>
          <w:rFonts w:ascii="Times New Roman" w:hAnsi="Times New Roman" w:cs="Times New Roman"/>
          <w:color w:val="767171"/>
          <w:sz w:val="24"/>
          <w:szCs w:val="24"/>
          <w:lang w:val="es-ES"/>
        </w:rPr>
        <w:t xml:space="preserve">También </w:t>
      </w:r>
      <w:r w:rsidRPr="00D07F74">
        <w:rPr>
          <w:rFonts w:ascii="Times New Roman" w:hAnsi="Times New Roman" w:cs="Times New Roman"/>
          <w:color w:val="767171"/>
          <w:sz w:val="24"/>
          <w:szCs w:val="24"/>
          <w:lang w:val="es-ES"/>
        </w:rPr>
        <w:t>se realizaron coordinaciones para la implementación del Programa Global contra Delitos Marítimo para Latinoamérica y el Caribe de la UNODC. Fuimos parte activa en la recopilación de datos de la 8va. Ronda del Mecanismo de Evaluación Multilateral (MEM), de la CICAD-OEA. Participación en el 64º Periodo de Sesiones de la Comisión de Estupefacientes en Viena. Hemos contribuido como institución con aportes y experiencias a la Estrategia Nacional de Control de Drogas de los EE. UU. 2022.</w:t>
      </w:r>
    </w:p>
    <w:p w14:paraId="00BE86CC" w14:textId="77777777"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p>
    <w:p w14:paraId="7A07A746" w14:textId="755C4EBD" w:rsidR="00A92F69" w:rsidRPr="00D07F74" w:rsidRDefault="00A92F69"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 xml:space="preserve">En el ámbito de la investigación, el Observatorio Dominicano de Drogas (ODD), organismo adscrito a este Consejo Nacional de Drogas, se fortaleció el intercambio de información con múltiples organizaciones nacionales e internacionales. Formó parte de la Mesa Redonda de Sistema de Alertas tempranas. Participó y </w:t>
      </w:r>
      <w:r w:rsidR="002F15A0" w:rsidRPr="00D07F74">
        <w:rPr>
          <w:rFonts w:ascii="Times New Roman" w:hAnsi="Times New Roman" w:cs="Times New Roman"/>
          <w:color w:val="767171"/>
          <w:sz w:val="24"/>
          <w:szCs w:val="24"/>
          <w:lang w:val="es-ES"/>
        </w:rPr>
        <w:t>r</w:t>
      </w:r>
      <w:r w:rsidRPr="00D07F74">
        <w:rPr>
          <w:rFonts w:ascii="Times New Roman" w:hAnsi="Times New Roman" w:cs="Times New Roman"/>
          <w:color w:val="767171"/>
          <w:sz w:val="24"/>
          <w:szCs w:val="24"/>
          <w:lang w:val="es-ES"/>
        </w:rPr>
        <w:t xml:space="preserve">ealizó talleres y seminarios de capacitación en Línea sobre Drogas Emergentes y Sistema de Alerta Temprana en la República Dominicana, también, El Taller Sobre Implementación de las Normas Internacionales. Además, El ODD formó parte de El 64º Periodo de Sesiones de la Comisión de Estupefacientes de la Oficina de Naciones Unidad contra la Droga y el Delito. Recibió formación en línea sobre Drogas Emergentes y Sistema de Alertas Tempranas, en países de América Central y el Caribe. </w:t>
      </w:r>
    </w:p>
    <w:p w14:paraId="7145A81C" w14:textId="77777777" w:rsidR="00AE6035" w:rsidRPr="00D07F74" w:rsidRDefault="00AE6035" w:rsidP="00BD1F2D">
      <w:pPr>
        <w:tabs>
          <w:tab w:val="decimal" w:pos="8080"/>
        </w:tabs>
        <w:spacing w:after="0" w:line="360" w:lineRule="auto"/>
        <w:jc w:val="both"/>
        <w:rPr>
          <w:rFonts w:ascii="Times New Roman" w:hAnsi="Times New Roman" w:cs="Times New Roman"/>
          <w:color w:val="767171"/>
          <w:sz w:val="24"/>
          <w:szCs w:val="24"/>
          <w:lang w:val="es-ES"/>
        </w:rPr>
      </w:pPr>
    </w:p>
    <w:p w14:paraId="2DD60CFF" w14:textId="4C310385" w:rsidR="00AE6035" w:rsidRPr="00D07F74" w:rsidRDefault="00AE6035" w:rsidP="00BD1F2D">
      <w:pPr>
        <w:tabs>
          <w:tab w:val="decimal" w:pos="8080"/>
        </w:tabs>
        <w:spacing w:after="0" w:line="360" w:lineRule="auto"/>
        <w:jc w:val="both"/>
        <w:rPr>
          <w:rFonts w:ascii="Times New Roman" w:hAnsi="Times New Roman" w:cs="Times New Roman"/>
          <w:color w:val="767171"/>
          <w:sz w:val="24"/>
          <w:szCs w:val="24"/>
          <w:lang w:val="es-ES"/>
        </w:rPr>
      </w:pPr>
      <w:r w:rsidRPr="00D07F74">
        <w:rPr>
          <w:rFonts w:ascii="Times New Roman" w:hAnsi="Times New Roman" w:cs="Times New Roman"/>
          <w:color w:val="767171"/>
          <w:sz w:val="24"/>
          <w:szCs w:val="24"/>
          <w:lang w:val="es-ES"/>
        </w:rPr>
        <w:t xml:space="preserve">El Consejo Nacional de Drogas ratifica a diario su compromiso por el bien común, brindando políticas que apuntan a mejorar el bienestar psicosocial, la calidad de vida de cada familia y la seguridad ciudadana de la República Dominicana.  </w:t>
      </w:r>
    </w:p>
    <w:p w14:paraId="1E5C7624" w14:textId="0DBA0827" w:rsidR="00A92F69" w:rsidRPr="00D07F74" w:rsidRDefault="00A92F69" w:rsidP="00BD1F2D">
      <w:pPr>
        <w:tabs>
          <w:tab w:val="decimal" w:pos="8080"/>
        </w:tabs>
        <w:spacing w:after="0" w:line="360" w:lineRule="auto"/>
        <w:jc w:val="both"/>
        <w:rPr>
          <w:rFonts w:ascii="Times New Roman" w:hAnsi="Times New Roman" w:cs="Times New Roman"/>
          <w:color w:val="767171"/>
          <w:sz w:val="18"/>
          <w:szCs w:val="18"/>
          <w:lang w:val="es-ES"/>
        </w:rPr>
      </w:pPr>
    </w:p>
    <w:p w14:paraId="34D772BF" w14:textId="1626A364" w:rsidR="00BD1F2D" w:rsidRPr="00D07F74" w:rsidRDefault="00BD1F2D" w:rsidP="00BD1F2D">
      <w:pPr>
        <w:tabs>
          <w:tab w:val="decimal" w:pos="8080"/>
        </w:tabs>
        <w:spacing w:after="0" w:line="360" w:lineRule="auto"/>
        <w:jc w:val="both"/>
        <w:rPr>
          <w:rFonts w:ascii="Times New Roman" w:hAnsi="Times New Roman" w:cs="Times New Roman"/>
          <w:color w:val="767171"/>
          <w:sz w:val="18"/>
          <w:szCs w:val="18"/>
          <w:lang w:val="es-ES"/>
        </w:rPr>
      </w:pPr>
    </w:p>
    <w:p w14:paraId="635702FA" w14:textId="7F6CD304" w:rsidR="00BD1F2D" w:rsidRPr="00D07F74" w:rsidRDefault="00BD1F2D" w:rsidP="00BD1F2D">
      <w:pPr>
        <w:tabs>
          <w:tab w:val="decimal" w:pos="8080"/>
        </w:tabs>
        <w:spacing w:after="0" w:line="360" w:lineRule="auto"/>
        <w:jc w:val="both"/>
        <w:rPr>
          <w:rFonts w:ascii="Times New Roman" w:hAnsi="Times New Roman" w:cs="Times New Roman"/>
          <w:color w:val="767171"/>
          <w:sz w:val="18"/>
          <w:szCs w:val="18"/>
          <w:lang w:val="es-ES"/>
        </w:rPr>
      </w:pPr>
    </w:p>
    <w:p w14:paraId="0CE82E87" w14:textId="03D457B5" w:rsidR="00AC0B65" w:rsidRPr="00D07F74" w:rsidRDefault="00AC0B65" w:rsidP="00BD1F2D">
      <w:pPr>
        <w:tabs>
          <w:tab w:val="decimal" w:pos="8080"/>
        </w:tabs>
        <w:spacing w:after="0" w:line="360" w:lineRule="auto"/>
        <w:jc w:val="both"/>
        <w:rPr>
          <w:rFonts w:ascii="Times New Roman" w:hAnsi="Times New Roman" w:cs="Times New Roman"/>
          <w:color w:val="767171"/>
          <w:sz w:val="18"/>
          <w:szCs w:val="18"/>
          <w:lang w:val="es-ES"/>
        </w:rPr>
      </w:pPr>
    </w:p>
    <w:p w14:paraId="043568C4" w14:textId="57349BF3" w:rsidR="00AC0B65" w:rsidRPr="00D07F74" w:rsidRDefault="00AC0B65" w:rsidP="00BD1F2D">
      <w:pPr>
        <w:tabs>
          <w:tab w:val="decimal" w:pos="8080"/>
        </w:tabs>
        <w:spacing w:after="0" w:line="360" w:lineRule="auto"/>
        <w:jc w:val="both"/>
        <w:rPr>
          <w:rFonts w:ascii="Times New Roman" w:hAnsi="Times New Roman" w:cs="Times New Roman"/>
          <w:color w:val="767171"/>
          <w:sz w:val="18"/>
          <w:szCs w:val="18"/>
          <w:lang w:val="es-ES"/>
        </w:rPr>
      </w:pPr>
    </w:p>
    <w:p w14:paraId="184F9FEF" w14:textId="77777777" w:rsidR="00AC0B65" w:rsidRPr="00D07F74" w:rsidRDefault="00AC0B65" w:rsidP="00BD1F2D">
      <w:pPr>
        <w:tabs>
          <w:tab w:val="decimal" w:pos="8080"/>
        </w:tabs>
        <w:spacing w:after="0" w:line="360" w:lineRule="auto"/>
        <w:jc w:val="both"/>
        <w:rPr>
          <w:rFonts w:ascii="Times New Roman" w:hAnsi="Times New Roman" w:cs="Times New Roman"/>
          <w:color w:val="767171"/>
          <w:sz w:val="18"/>
          <w:szCs w:val="18"/>
          <w:lang w:val="es-ES"/>
        </w:rPr>
      </w:pPr>
    </w:p>
    <w:bookmarkStart w:id="3" w:name="_Toc91613221"/>
    <w:bookmarkEnd w:id="2"/>
    <w:p w14:paraId="74E8E690" w14:textId="13D4A9C1" w:rsidR="001F7DC6" w:rsidRPr="00D07F74" w:rsidRDefault="00253B0A" w:rsidP="00B41991">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659264" behindDoc="0" locked="0" layoutInCell="1" allowOverlap="1" wp14:anchorId="320F7CCE" wp14:editId="29850F83">
                <wp:simplePos x="0" y="0"/>
                <wp:positionH relativeFrom="margin">
                  <wp:posOffset>2146935</wp:posOffset>
                </wp:positionH>
                <wp:positionV relativeFrom="paragraph">
                  <wp:posOffset>255905</wp:posOffset>
                </wp:positionV>
                <wp:extent cx="728345" cy="4508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59A9" id="Rectángulo 34" o:spid="_x0000_s1026" style="position:absolute;margin-left:169.05pt;margin-top:20.15pt;width:57.35pt;height:3.5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" fillcolor="#ea272e" stroked="f">
                <w10:wrap anchorx="margin"/>
              </v:rect>
            </w:pict>
          </mc:Fallback>
        </mc:AlternateContent>
      </w:r>
      <w:r w:rsidR="003F0C76" w:rsidRPr="00D07F74">
        <w:rPr>
          <w:rFonts w:ascii="Times New Roman" w:hAnsi="Times New Roman" w:cs="Times New Roman"/>
          <w:color w:val="767171"/>
          <w:sz w:val="28"/>
          <w:szCs w:val="28"/>
        </w:rPr>
        <w:t>I</w:t>
      </w:r>
      <w:r w:rsidR="00C3709A" w:rsidRPr="00D07F74">
        <w:rPr>
          <w:rFonts w:ascii="Times New Roman" w:hAnsi="Times New Roman" w:cs="Times New Roman"/>
          <w:color w:val="767171"/>
          <w:sz w:val="28"/>
          <w:szCs w:val="28"/>
        </w:rPr>
        <w:t>I</w:t>
      </w:r>
      <w:r w:rsidR="003F0C76" w:rsidRPr="00D07F74">
        <w:rPr>
          <w:rFonts w:ascii="Times New Roman" w:hAnsi="Times New Roman" w:cs="Times New Roman"/>
          <w:color w:val="767171"/>
          <w:sz w:val="28"/>
          <w:szCs w:val="28"/>
        </w:rPr>
        <w:t xml:space="preserve">. </w:t>
      </w:r>
      <w:r w:rsidR="002E0360" w:rsidRPr="00D07F74">
        <w:rPr>
          <w:rFonts w:ascii="Times New Roman" w:hAnsi="Times New Roman" w:cs="Times New Roman"/>
          <w:color w:val="767171"/>
          <w:sz w:val="28"/>
          <w:szCs w:val="28"/>
        </w:rPr>
        <w:t xml:space="preserve">Información </w:t>
      </w:r>
      <w:r w:rsidR="00A10181" w:rsidRPr="00D07F74">
        <w:rPr>
          <w:rFonts w:ascii="Times New Roman" w:hAnsi="Times New Roman" w:cs="Times New Roman"/>
          <w:color w:val="767171"/>
          <w:sz w:val="28"/>
          <w:szCs w:val="28"/>
        </w:rPr>
        <w:t>I</w:t>
      </w:r>
      <w:r w:rsidR="002E0360" w:rsidRPr="00D07F74">
        <w:rPr>
          <w:rFonts w:ascii="Times New Roman" w:hAnsi="Times New Roman" w:cs="Times New Roman"/>
          <w:color w:val="767171"/>
          <w:sz w:val="28"/>
          <w:szCs w:val="28"/>
        </w:rPr>
        <w:t>nstitucional</w:t>
      </w:r>
      <w:bookmarkEnd w:id="3"/>
    </w:p>
    <w:p w14:paraId="6C9741D3" w14:textId="6B7E0E95" w:rsidR="00D92279" w:rsidRPr="00D07F74" w:rsidRDefault="00D92279" w:rsidP="00B41991">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3DD0645D" w14:textId="5E025281" w:rsidR="00D653A5" w:rsidRPr="00D07F74" w:rsidRDefault="00BD1F2D" w:rsidP="00BB2368">
      <w:pPr>
        <w:pStyle w:val="Ttulo2"/>
        <w:rPr>
          <w:rFonts w:ascii="Times New Roman" w:hAnsi="Times New Roman" w:cs="Times New Roman"/>
          <w:color w:val="767171"/>
          <w:sz w:val="24"/>
          <w:szCs w:val="24"/>
        </w:rPr>
      </w:pPr>
      <w:bookmarkStart w:id="4" w:name="_Toc91613222"/>
      <w:r w:rsidRPr="00D07F74">
        <w:rPr>
          <w:rFonts w:ascii="Times New Roman" w:hAnsi="Times New Roman" w:cs="Times New Roman"/>
          <w:color w:val="767171"/>
          <w:sz w:val="24"/>
          <w:szCs w:val="24"/>
        </w:rPr>
        <w:t xml:space="preserve">2.1 Marco </w:t>
      </w:r>
      <w:r w:rsidR="00D653A5" w:rsidRPr="00D07F74">
        <w:rPr>
          <w:rFonts w:ascii="Times New Roman" w:hAnsi="Times New Roman" w:cs="Times New Roman"/>
          <w:color w:val="767171"/>
          <w:sz w:val="24"/>
          <w:szCs w:val="24"/>
        </w:rPr>
        <w:t>Filosófico</w:t>
      </w:r>
      <w:r w:rsidRPr="00D07F74">
        <w:rPr>
          <w:rFonts w:ascii="Times New Roman" w:hAnsi="Times New Roman" w:cs="Times New Roman"/>
          <w:color w:val="767171"/>
          <w:sz w:val="24"/>
          <w:szCs w:val="24"/>
        </w:rPr>
        <w:t xml:space="preserve"> Institucional</w:t>
      </w:r>
      <w:bookmarkEnd w:id="4"/>
      <w:r w:rsidRPr="00D07F74">
        <w:rPr>
          <w:rFonts w:ascii="Times New Roman" w:hAnsi="Times New Roman" w:cs="Times New Roman"/>
          <w:color w:val="767171"/>
          <w:sz w:val="24"/>
          <w:szCs w:val="24"/>
        </w:rPr>
        <w:t xml:space="preserve"> </w:t>
      </w:r>
    </w:p>
    <w:p w14:paraId="1A23F9C1" w14:textId="77777777" w:rsidR="00B41991" w:rsidRPr="00D07F74" w:rsidRDefault="00B41991" w:rsidP="00BB2368">
      <w:pPr>
        <w:pStyle w:val="Ttulo2"/>
        <w:rPr>
          <w:rFonts w:ascii="Times New Roman" w:hAnsi="Times New Roman" w:cs="Times New Roman"/>
          <w:color w:val="767171"/>
          <w:sz w:val="24"/>
          <w:szCs w:val="24"/>
        </w:rPr>
      </w:pPr>
    </w:p>
    <w:p w14:paraId="512F6B18" w14:textId="77777777" w:rsidR="00D653A5" w:rsidRPr="00D07F74" w:rsidRDefault="00D653A5" w:rsidP="00D653A5">
      <w:pPr>
        <w:pStyle w:val="Textoindependiente"/>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Consejo Nacional de Drogas se crea bajo la dependencia del Poder Ejecutivo, mediante el artículo 19 de la Ley 50-88 del 30 de mayo del año 1988.</w:t>
      </w:r>
    </w:p>
    <w:p w14:paraId="232C52C2" w14:textId="77777777" w:rsidR="00D653A5" w:rsidRPr="00D07F74" w:rsidRDefault="00D653A5" w:rsidP="00D653A5">
      <w:pPr>
        <w:pStyle w:val="Textoindependiente"/>
        <w:spacing w:after="0" w:line="360" w:lineRule="auto"/>
        <w:jc w:val="both"/>
        <w:rPr>
          <w:rFonts w:ascii="Times New Roman" w:hAnsi="Times New Roman" w:cs="Times New Roman"/>
          <w:color w:val="767171"/>
          <w:sz w:val="24"/>
          <w:szCs w:val="24"/>
        </w:rPr>
      </w:pPr>
    </w:p>
    <w:p w14:paraId="766FAA8D" w14:textId="77777777" w:rsidR="00D653A5" w:rsidRPr="00D07F74" w:rsidRDefault="00D653A5" w:rsidP="00D653A5">
      <w:pPr>
        <w:pStyle w:val="Textoindependiente"/>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Tiene como funciones principales:</w:t>
      </w:r>
    </w:p>
    <w:p w14:paraId="34EEC767" w14:textId="77777777" w:rsidR="00D653A5" w:rsidRPr="00D07F74" w:rsidRDefault="00D653A5" w:rsidP="00D653A5">
      <w:pPr>
        <w:pStyle w:val="Prrafodelista"/>
        <w:numPr>
          <w:ilvl w:val="0"/>
          <w:numId w:val="4"/>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Asesorar al Poder Ejecutivo en materia de la problemática de las drogas en la República Dominicana. </w:t>
      </w:r>
    </w:p>
    <w:p w14:paraId="47648EB6" w14:textId="77777777" w:rsidR="00D653A5" w:rsidRPr="00D07F74" w:rsidRDefault="00D653A5" w:rsidP="00D653A5">
      <w:pPr>
        <w:pStyle w:val="Prrafodelista"/>
        <w:numPr>
          <w:ilvl w:val="0"/>
          <w:numId w:val="4"/>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Revisar, diseñar, desarrollar e implementar la estrategia y campaña nacional contra el consumo, distribución y tráfico de drogas ilícitas en la República Dominicana. </w:t>
      </w:r>
    </w:p>
    <w:p w14:paraId="77C3C337" w14:textId="77777777" w:rsidR="00D653A5" w:rsidRPr="00D07F74" w:rsidRDefault="00D653A5" w:rsidP="00D653A5">
      <w:pPr>
        <w:pStyle w:val="Prrafodelista"/>
        <w:numPr>
          <w:ilvl w:val="0"/>
          <w:numId w:val="4"/>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Proporcionar la coordinación de todos los sectores públicos y privados de la República Dominicana, para detener el tráfico ilícito de drogas a nivel nacional e internacional.  </w:t>
      </w:r>
    </w:p>
    <w:p w14:paraId="2C2512C9" w14:textId="77777777" w:rsidR="00D653A5" w:rsidRPr="00D07F74" w:rsidRDefault="00D653A5" w:rsidP="00D653A5">
      <w:pPr>
        <w:pStyle w:val="Textoindependiente"/>
        <w:spacing w:after="0" w:line="360" w:lineRule="auto"/>
        <w:jc w:val="both"/>
        <w:rPr>
          <w:rFonts w:ascii="Times New Roman" w:hAnsi="Times New Roman" w:cs="Times New Roman"/>
          <w:color w:val="767171"/>
          <w:sz w:val="24"/>
          <w:szCs w:val="24"/>
        </w:rPr>
      </w:pPr>
    </w:p>
    <w:p w14:paraId="254E81F6" w14:textId="77777777" w:rsidR="00D653A5" w:rsidRPr="00D07F74" w:rsidRDefault="00D653A5" w:rsidP="00D653A5">
      <w:pPr>
        <w:pStyle w:val="Textoindependiente"/>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Asimismo, asesorado por la Comisión Interamericana para el Control del Abuso de Drogas CICAD/OEA ha asistido a numerosos eventos internacionales con fines de actualizar los procesos que sirven a los planes, proyectos y programas de la Institución.</w:t>
      </w:r>
    </w:p>
    <w:p w14:paraId="4FDC8525" w14:textId="77777777" w:rsidR="00D653A5" w:rsidRPr="00D07F74" w:rsidRDefault="00D653A5" w:rsidP="00D653A5">
      <w:pPr>
        <w:pStyle w:val="Textoindependiente"/>
        <w:spacing w:after="0" w:line="360" w:lineRule="auto"/>
        <w:ind w:firstLine="708"/>
        <w:jc w:val="both"/>
        <w:rPr>
          <w:rFonts w:ascii="Times New Roman" w:hAnsi="Times New Roman" w:cs="Times New Roman"/>
          <w:color w:val="767171"/>
          <w:sz w:val="24"/>
          <w:szCs w:val="24"/>
        </w:rPr>
      </w:pPr>
    </w:p>
    <w:p w14:paraId="6F783F74" w14:textId="59ECC0EB" w:rsidR="00D653A5" w:rsidRPr="00D07F74" w:rsidRDefault="00D653A5" w:rsidP="00D653A5">
      <w:pPr>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La misión, visión, valores y objetivos que son parte central de la filosofía que rigen esta organización son las siguientes:</w:t>
      </w:r>
    </w:p>
    <w:p w14:paraId="260D0E95" w14:textId="7FEFB97E" w:rsidR="00D653A5" w:rsidRPr="00D07F74" w:rsidRDefault="00A10181" w:rsidP="00AA284A">
      <w:pPr>
        <w:pStyle w:val="Ttulo3"/>
        <w:numPr>
          <w:ilvl w:val="0"/>
          <w:numId w:val="31"/>
        </w:numPr>
        <w:rPr>
          <w:rFonts w:ascii="Times New Roman" w:hAnsi="Times New Roman" w:cs="Times New Roman"/>
          <w:color w:val="767171"/>
          <w:sz w:val="24"/>
          <w:szCs w:val="24"/>
        </w:rPr>
      </w:pPr>
      <w:bookmarkStart w:id="5" w:name="_Toc91613223"/>
      <w:r w:rsidRPr="00D07F74">
        <w:rPr>
          <w:rFonts w:ascii="Times New Roman" w:hAnsi="Times New Roman" w:cs="Times New Roman"/>
          <w:color w:val="767171"/>
          <w:sz w:val="24"/>
          <w:szCs w:val="24"/>
        </w:rPr>
        <w:t>Misión</w:t>
      </w:r>
      <w:bookmarkEnd w:id="5"/>
    </w:p>
    <w:p w14:paraId="2AAC0D03" w14:textId="77777777" w:rsidR="00B41991" w:rsidRPr="00D07F74" w:rsidRDefault="00B41991" w:rsidP="00B41991">
      <w:pPr>
        <w:rPr>
          <w:color w:val="767171"/>
        </w:rPr>
      </w:pPr>
    </w:p>
    <w:p w14:paraId="4AD8009A" w14:textId="0800E991" w:rsidR="00D653A5" w:rsidRPr="00D07F74" w:rsidRDefault="00A10181" w:rsidP="00D653A5">
      <w:pPr>
        <w:pStyle w:val="Textoindependiente"/>
        <w:spacing w:after="0" w:line="360" w:lineRule="auto"/>
        <w:ind w:left="720"/>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 </w:t>
      </w:r>
      <w:r w:rsidR="00D653A5" w:rsidRPr="00D07F74">
        <w:rPr>
          <w:rFonts w:ascii="Times New Roman" w:hAnsi="Times New Roman" w:cs="Times New Roman"/>
          <w:color w:val="767171"/>
          <w:sz w:val="24"/>
          <w:szCs w:val="24"/>
        </w:rPr>
        <w:t>Reducir el uso, abuso, distribución y tráfico de drogas ilícitas a través del desarrollo, articulación y monitoreo de políticas y estrategias alineadas a la salud y el bienestar de la población dominicana.</w:t>
      </w:r>
    </w:p>
    <w:p w14:paraId="3AFC2545" w14:textId="72825B6E" w:rsidR="00D653A5" w:rsidRPr="00D07F74" w:rsidRDefault="00D653A5" w:rsidP="00D653A5">
      <w:pPr>
        <w:spacing w:line="360" w:lineRule="auto"/>
        <w:jc w:val="both"/>
        <w:rPr>
          <w:rFonts w:ascii="Times New Roman" w:hAnsi="Times New Roman" w:cs="Times New Roman"/>
          <w:color w:val="767171"/>
          <w:sz w:val="24"/>
          <w:szCs w:val="24"/>
        </w:rPr>
      </w:pPr>
    </w:p>
    <w:p w14:paraId="024FAD18" w14:textId="2A703505" w:rsidR="00D653A5" w:rsidRPr="00D07F74" w:rsidRDefault="00A10181" w:rsidP="00AA284A">
      <w:pPr>
        <w:pStyle w:val="Ttulo3"/>
        <w:numPr>
          <w:ilvl w:val="0"/>
          <w:numId w:val="31"/>
        </w:numPr>
        <w:rPr>
          <w:rFonts w:ascii="Times New Roman" w:hAnsi="Times New Roman" w:cs="Times New Roman"/>
          <w:color w:val="767171"/>
          <w:sz w:val="24"/>
          <w:szCs w:val="24"/>
        </w:rPr>
      </w:pPr>
      <w:bookmarkStart w:id="6" w:name="_Toc91613224"/>
      <w:r w:rsidRPr="00D07F74">
        <w:rPr>
          <w:rFonts w:ascii="Times New Roman" w:hAnsi="Times New Roman" w:cs="Times New Roman"/>
          <w:color w:val="767171"/>
          <w:sz w:val="24"/>
          <w:szCs w:val="24"/>
        </w:rPr>
        <w:lastRenderedPageBreak/>
        <w:t>Visión</w:t>
      </w:r>
      <w:bookmarkEnd w:id="6"/>
    </w:p>
    <w:p w14:paraId="2DAED350" w14:textId="77777777" w:rsidR="00B41991" w:rsidRPr="00D07F74" w:rsidRDefault="00B41991" w:rsidP="00B41991">
      <w:pPr>
        <w:rPr>
          <w:color w:val="767171"/>
        </w:rPr>
      </w:pPr>
    </w:p>
    <w:p w14:paraId="5F75DFBB" w14:textId="77777777" w:rsidR="00D653A5" w:rsidRPr="00D07F74" w:rsidRDefault="00D653A5" w:rsidP="00D653A5">
      <w:pPr>
        <w:pStyle w:val="tttttt1"/>
        <w:spacing w:line="360" w:lineRule="auto"/>
        <w:ind w:left="720"/>
        <w:rPr>
          <w:rFonts w:ascii="Times New Roman" w:hAnsi="Times New Roman" w:cs="Times New Roman"/>
          <w:color w:val="767171"/>
          <w:sz w:val="24"/>
          <w:szCs w:val="24"/>
        </w:rPr>
      </w:pPr>
      <w:r w:rsidRPr="00D07F74">
        <w:rPr>
          <w:rFonts w:ascii="Times New Roman" w:hAnsi="Times New Roman" w:cs="Times New Roman"/>
          <w:color w:val="767171"/>
          <w:sz w:val="24"/>
          <w:szCs w:val="24"/>
        </w:rPr>
        <w:t>Ser reconocida como una institución proactiva en generación de políticas innovadoras e integrales con materia de drogas a nivel nacional e internacional, por aportar al bienestar de la población dominicana.</w:t>
      </w:r>
    </w:p>
    <w:p w14:paraId="1C811362" w14:textId="77777777" w:rsidR="00D653A5" w:rsidRPr="00D07F74" w:rsidRDefault="00D653A5" w:rsidP="00D653A5">
      <w:pPr>
        <w:pStyle w:val="tttttt1"/>
        <w:spacing w:line="360" w:lineRule="auto"/>
        <w:ind w:left="720"/>
        <w:rPr>
          <w:rFonts w:ascii="Times New Roman" w:hAnsi="Times New Roman" w:cs="Times New Roman"/>
          <w:color w:val="767171"/>
          <w:sz w:val="24"/>
          <w:szCs w:val="24"/>
        </w:rPr>
      </w:pPr>
    </w:p>
    <w:p w14:paraId="69423695" w14:textId="212D102A" w:rsidR="00A10181" w:rsidRPr="00D07F74" w:rsidRDefault="00A10181" w:rsidP="00AA284A">
      <w:pPr>
        <w:pStyle w:val="Ttulo3"/>
        <w:numPr>
          <w:ilvl w:val="0"/>
          <w:numId w:val="31"/>
        </w:numPr>
        <w:rPr>
          <w:rFonts w:ascii="Times New Roman" w:hAnsi="Times New Roman" w:cs="Times New Roman"/>
          <w:color w:val="767171"/>
          <w:sz w:val="24"/>
          <w:szCs w:val="24"/>
        </w:rPr>
      </w:pPr>
      <w:bookmarkStart w:id="7" w:name="_Toc91613225"/>
      <w:r w:rsidRPr="00D07F74">
        <w:rPr>
          <w:rFonts w:ascii="Times New Roman" w:hAnsi="Times New Roman" w:cs="Times New Roman"/>
          <w:color w:val="767171"/>
          <w:sz w:val="24"/>
          <w:szCs w:val="24"/>
        </w:rPr>
        <w:t>Valores</w:t>
      </w:r>
      <w:bookmarkEnd w:id="7"/>
    </w:p>
    <w:p w14:paraId="58D1D480" w14:textId="77777777" w:rsidR="00D653A5" w:rsidRPr="00D07F74" w:rsidRDefault="00D653A5" w:rsidP="00D653A5">
      <w:pPr>
        <w:pStyle w:val="tttttt1"/>
        <w:spacing w:line="360" w:lineRule="auto"/>
        <w:ind w:left="720"/>
        <w:rPr>
          <w:rFonts w:ascii="Times New Roman" w:hAnsi="Times New Roman" w:cs="Times New Roman"/>
          <w:color w:val="767171"/>
          <w:sz w:val="24"/>
          <w:szCs w:val="24"/>
        </w:rPr>
      </w:pPr>
    </w:p>
    <w:p w14:paraId="2C34D8DB" w14:textId="7D6E1A0E"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Igualdad</w:t>
      </w:r>
    </w:p>
    <w:p w14:paraId="02702487" w14:textId="3403F932"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Integridad</w:t>
      </w:r>
    </w:p>
    <w:p w14:paraId="2335EFCA" w14:textId="470550C5"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Liderazgo</w:t>
      </w:r>
    </w:p>
    <w:p w14:paraId="673CDA52" w14:textId="2B6B7A6D"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Solidaridad</w:t>
      </w:r>
    </w:p>
    <w:p w14:paraId="249066A4" w14:textId="389A2D88"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Responsabilidad</w:t>
      </w:r>
    </w:p>
    <w:p w14:paraId="52BE55CD" w14:textId="29F10E50" w:rsidR="00A10181" w:rsidRPr="00D07F74" w:rsidRDefault="00244A64" w:rsidP="00BD1F2D">
      <w:pPr>
        <w:pStyle w:val="Textoindependiente"/>
        <w:numPr>
          <w:ilvl w:val="0"/>
          <w:numId w:val="3"/>
        </w:numPr>
        <w:spacing w:after="0" w:line="360" w:lineRule="auto"/>
        <w:ind w:left="567" w:hanging="357"/>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Compromiso</w:t>
      </w:r>
    </w:p>
    <w:p w14:paraId="4EACD2EF" w14:textId="77777777" w:rsidR="00491894" w:rsidRPr="00D07F74" w:rsidRDefault="00491894" w:rsidP="00BD1F2D">
      <w:pPr>
        <w:pStyle w:val="Textoindependiente"/>
        <w:spacing w:after="0" w:line="360" w:lineRule="auto"/>
        <w:jc w:val="both"/>
        <w:rPr>
          <w:rFonts w:ascii="Times New Roman" w:hAnsi="Times New Roman" w:cs="Times New Roman"/>
          <w:color w:val="767171"/>
          <w:sz w:val="24"/>
          <w:szCs w:val="24"/>
        </w:rPr>
      </w:pPr>
    </w:p>
    <w:p w14:paraId="5FBA50F2" w14:textId="3CD34688" w:rsidR="004C3C22" w:rsidRPr="002403B6" w:rsidRDefault="00D653A5" w:rsidP="00BB2368">
      <w:pPr>
        <w:pStyle w:val="Ttulo2"/>
        <w:rPr>
          <w:rStyle w:val="Ttulo2Car"/>
          <w:rFonts w:ascii="Times New Roman" w:hAnsi="Times New Roman" w:cs="Times New Roman"/>
          <w:color w:val="767171"/>
          <w:sz w:val="24"/>
          <w:szCs w:val="24"/>
        </w:rPr>
      </w:pPr>
      <w:bookmarkStart w:id="8" w:name="_Toc91613226"/>
      <w:r w:rsidRPr="002403B6">
        <w:rPr>
          <w:rFonts w:ascii="Times New Roman" w:hAnsi="Times New Roman" w:cs="Times New Roman"/>
          <w:color w:val="767171"/>
          <w:sz w:val="24"/>
          <w:szCs w:val="24"/>
        </w:rPr>
        <w:t>2.2</w:t>
      </w:r>
      <w:r w:rsidR="00C22759" w:rsidRPr="002403B6">
        <w:rPr>
          <w:rFonts w:ascii="Times New Roman" w:hAnsi="Times New Roman" w:cs="Times New Roman"/>
          <w:color w:val="767171"/>
          <w:sz w:val="24"/>
          <w:szCs w:val="24"/>
        </w:rPr>
        <w:t xml:space="preserve"> </w:t>
      </w:r>
      <w:r w:rsidR="00677206" w:rsidRPr="002403B6">
        <w:rPr>
          <w:rStyle w:val="Ttulo2Car"/>
          <w:rFonts w:ascii="Times New Roman" w:hAnsi="Times New Roman" w:cs="Times New Roman"/>
          <w:b/>
          <w:color w:val="767171"/>
          <w:sz w:val="24"/>
          <w:szCs w:val="24"/>
        </w:rPr>
        <w:t xml:space="preserve">Base </w:t>
      </w:r>
      <w:r w:rsidR="00AA0A54">
        <w:rPr>
          <w:rStyle w:val="Ttulo2Car"/>
          <w:rFonts w:ascii="Times New Roman" w:hAnsi="Times New Roman" w:cs="Times New Roman"/>
          <w:b/>
          <w:color w:val="767171"/>
          <w:sz w:val="24"/>
          <w:szCs w:val="24"/>
        </w:rPr>
        <w:t>l</w:t>
      </w:r>
      <w:r w:rsidR="00677206" w:rsidRPr="002403B6">
        <w:rPr>
          <w:rStyle w:val="Ttulo2Car"/>
          <w:rFonts w:ascii="Times New Roman" w:hAnsi="Times New Roman" w:cs="Times New Roman"/>
          <w:b/>
          <w:color w:val="767171"/>
          <w:sz w:val="24"/>
          <w:szCs w:val="24"/>
        </w:rPr>
        <w:t>egal</w:t>
      </w:r>
      <w:bookmarkEnd w:id="8"/>
      <w:r w:rsidR="00677206" w:rsidRPr="002403B6">
        <w:rPr>
          <w:rStyle w:val="Ttulo2Car"/>
          <w:rFonts w:ascii="Times New Roman" w:hAnsi="Times New Roman" w:cs="Times New Roman"/>
          <w:color w:val="767171"/>
          <w:sz w:val="24"/>
          <w:szCs w:val="24"/>
        </w:rPr>
        <w:t xml:space="preserve"> </w:t>
      </w:r>
    </w:p>
    <w:p w14:paraId="044E44BE" w14:textId="77777777" w:rsidR="001D187A" w:rsidRPr="00D07F74" w:rsidRDefault="001D187A" w:rsidP="00BB2368">
      <w:pPr>
        <w:pStyle w:val="Ttulo2"/>
        <w:rPr>
          <w:rStyle w:val="Ttulo2Car"/>
          <w:rFonts w:ascii="Times New Roman" w:hAnsi="Times New Roman" w:cs="Times New Roman"/>
          <w:color w:val="767171"/>
          <w:sz w:val="24"/>
          <w:szCs w:val="24"/>
        </w:rPr>
      </w:pPr>
    </w:p>
    <w:p w14:paraId="0AC57802" w14:textId="2D02016D" w:rsidR="00A10181" w:rsidRPr="00D07F74" w:rsidRDefault="00A10181" w:rsidP="00CF1022">
      <w:pPr>
        <w:pStyle w:val="Prrafodelista"/>
        <w:numPr>
          <w:ilvl w:val="0"/>
          <w:numId w:val="1"/>
        </w:numPr>
        <w:tabs>
          <w:tab w:val="left" w:pos="3645"/>
        </w:tabs>
        <w:spacing w:line="360" w:lineRule="auto"/>
        <w:ind w:left="630" w:hanging="357"/>
        <w:jc w:val="both"/>
        <w:rPr>
          <w:rFonts w:ascii="Times New Roman" w:hAnsi="Times New Roman"/>
          <w:color w:val="767171"/>
          <w:sz w:val="24"/>
          <w:szCs w:val="24"/>
        </w:rPr>
      </w:pPr>
      <w:r w:rsidRPr="00D07F74">
        <w:rPr>
          <w:rFonts w:ascii="Times New Roman" w:hAnsi="Times New Roman"/>
          <w:b/>
          <w:color w:val="767171"/>
          <w:sz w:val="24"/>
          <w:szCs w:val="24"/>
        </w:rPr>
        <w:t>Ley Núm. 105-87,</w:t>
      </w:r>
      <w:r w:rsidRPr="00D07F74">
        <w:rPr>
          <w:rFonts w:ascii="Times New Roman" w:hAnsi="Times New Roman"/>
          <w:color w:val="767171"/>
          <w:sz w:val="24"/>
          <w:szCs w:val="24"/>
        </w:rPr>
        <w:t xml:space="preserve"> de fecha 25 de noviembre de 1987, que ordena colocar en los puertos, aeropuertos, hoteles, restaurantes y lugares frecuentados por turistas la inscripción: “En todo el Territorio de la República Dominicana el Tráfico, Posesión y Consumo de Drogas y Estupefacientes está penalizado por la Ley”.</w:t>
      </w:r>
    </w:p>
    <w:p w14:paraId="54999BA6" w14:textId="77777777" w:rsidR="00A10181" w:rsidRPr="00D07F74" w:rsidRDefault="00A10181" w:rsidP="00CF1022">
      <w:pPr>
        <w:pStyle w:val="Prrafodelista"/>
        <w:numPr>
          <w:ilvl w:val="0"/>
          <w:numId w:val="1"/>
        </w:numPr>
        <w:tabs>
          <w:tab w:val="left" w:pos="3645"/>
        </w:tabs>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Ley Núm. 50-88,</w:t>
      </w:r>
      <w:r w:rsidRPr="00D07F74">
        <w:rPr>
          <w:rFonts w:ascii="Times New Roman" w:hAnsi="Times New Roman"/>
          <w:color w:val="767171"/>
          <w:sz w:val="24"/>
          <w:szCs w:val="24"/>
        </w:rPr>
        <w:t xml:space="preserve"> sobre Drogas y Sustancias Controladas de la República Dominicana. (El Párrafo del artículo 76, y los artículos del 99 al 115, derogados por la Ley No.72-02, de fecha 7 de julio del 2002, Sobre Lavado de Activos Provenientes del Tráfico Ilícito de Drogas, Sustancias Controladas y otras Infracciones Graves).</w:t>
      </w:r>
    </w:p>
    <w:p w14:paraId="0B3E78AD" w14:textId="77777777" w:rsidR="00A10181" w:rsidRPr="00D07F74" w:rsidRDefault="00A10181" w:rsidP="00CF1022">
      <w:pPr>
        <w:pStyle w:val="Prrafodelista"/>
        <w:numPr>
          <w:ilvl w:val="0"/>
          <w:numId w:val="1"/>
        </w:numPr>
        <w:tabs>
          <w:tab w:val="left" w:pos="3645"/>
        </w:tabs>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Ley Núm. 26-91,</w:t>
      </w:r>
      <w:r w:rsidRPr="00D07F74">
        <w:rPr>
          <w:rFonts w:ascii="Times New Roman" w:hAnsi="Times New Roman"/>
          <w:color w:val="767171"/>
          <w:sz w:val="24"/>
          <w:szCs w:val="24"/>
        </w:rPr>
        <w:t xml:space="preserve"> de fecha 15 de octubre de 1991. G.O. No 9818, referente a campañas, cursos, programas de lucha, educación sobre drogas y rehabilitación de adictos a drogas narcóticas y sustancias controladas.</w:t>
      </w:r>
    </w:p>
    <w:p w14:paraId="2F5D3020" w14:textId="77777777" w:rsidR="00A10181" w:rsidRPr="00D07F74" w:rsidRDefault="00A10181" w:rsidP="00CF1022">
      <w:pPr>
        <w:pStyle w:val="Prrafodelista"/>
        <w:numPr>
          <w:ilvl w:val="0"/>
          <w:numId w:val="1"/>
        </w:numPr>
        <w:tabs>
          <w:tab w:val="left" w:pos="3645"/>
        </w:tabs>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lastRenderedPageBreak/>
        <w:t>Ley Núm. 155-17</w:t>
      </w:r>
      <w:r w:rsidRPr="00D07F74">
        <w:rPr>
          <w:rFonts w:ascii="Times New Roman" w:hAnsi="Times New Roman"/>
          <w:color w:val="767171"/>
          <w:sz w:val="24"/>
          <w:szCs w:val="24"/>
        </w:rPr>
        <w:t>, de fecha 31 de mayo del 2017, contra el Lavado de Activos y el Financiamiento del Terrorismo.</w:t>
      </w:r>
    </w:p>
    <w:p w14:paraId="5B3E8C4C" w14:textId="77777777" w:rsidR="00A10181"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Decreto Núm.  339-88,</w:t>
      </w:r>
      <w:r w:rsidRPr="00D07F74">
        <w:rPr>
          <w:rFonts w:ascii="Times New Roman" w:hAnsi="Times New Roman"/>
          <w:color w:val="767171"/>
          <w:sz w:val="24"/>
          <w:szCs w:val="24"/>
        </w:rPr>
        <w:t xml:space="preserve"> de fecha 25 de julio de 1988, que declara el 26 de junio de cada año como "Día Nacional de la Lucha Contra el Uso Indebido de Drogas".</w:t>
      </w:r>
    </w:p>
    <w:p w14:paraId="5520F808" w14:textId="77777777" w:rsidR="00A10181"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Decreto Núm. 288-96,</w:t>
      </w:r>
      <w:r w:rsidRPr="00D07F74">
        <w:rPr>
          <w:rFonts w:ascii="Times New Roman" w:hAnsi="Times New Roman"/>
          <w:color w:val="767171"/>
          <w:sz w:val="24"/>
          <w:szCs w:val="24"/>
        </w:rPr>
        <w:t xml:space="preserve"> que establece el "Reglamento de la Ley 50-88". (El Art. 7, y Capítulo VI, derogados por la Ley No.72-02, de fecha 7 de junio del 2002, Sobre Lavado de Activos Provenientes del Tráfico Ilícito de Drogas, Sustancias Controladas y otras Infracciones Graves).</w:t>
      </w:r>
    </w:p>
    <w:p w14:paraId="399C555B" w14:textId="77777777" w:rsidR="00A10181"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Decreto Núm. 330-00,</w:t>
      </w:r>
      <w:r w:rsidRPr="00D07F74">
        <w:rPr>
          <w:rFonts w:ascii="Times New Roman" w:hAnsi="Times New Roman"/>
          <w:color w:val="767171"/>
          <w:sz w:val="24"/>
          <w:szCs w:val="24"/>
        </w:rPr>
        <w:t xml:space="preserve"> de fecha 26 de julio de 2000, que aprueba el "Plan Nacional Antidrogas 2000-2005", elaborado por el Consejo Nacional de Drogas. Decreto 19-03, de fecha 14 de enero del 2003, que establece el procedimiento para el funcionamiento de la Oficina de Custodia y Administración de Bienes Incautados y Decomisados, creada por la Ley 72-02, de fecha 7 de junio del 2002.</w:t>
      </w:r>
    </w:p>
    <w:p w14:paraId="70F8B1C8" w14:textId="77777777" w:rsidR="00A10181"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Decreto Núm. 19-03,</w:t>
      </w:r>
      <w:r w:rsidRPr="00D07F74">
        <w:rPr>
          <w:rFonts w:ascii="Times New Roman" w:hAnsi="Times New Roman"/>
          <w:color w:val="767171"/>
          <w:sz w:val="24"/>
          <w:szCs w:val="24"/>
        </w:rPr>
        <w:t xml:space="preserve"> de fecha 14 de enero del 2003, que establece el procedimiento para el funcionamiento de la Oficina de Custodia y Administración de Bienes Incautados y Decomisados, creada por la derogada Ley 72-02, de fecha 07 de junio del 2002.</w:t>
      </w:r>
    </w:p>
    <w:p w14:paraId="32EF4FB2" w14:textId="77777777" w:rsidR="00A10181"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 xml:space="preserve">Decreto Núm. 571-05, </w:t>
      </w:r>
      <w:r w:rsidRPr="00D07F74">
        <w:rPr>
          <w:rFonts w:ascii="Times New Roman" w:hAnsi="Times New Roman"/>
          <w:color w:val="767171"/>
          <w:sz w:val="24"/>
          <w:szCs w:val="24"/>
        </w:rPr>
        <w:t>de fecha 11 de octubre del año 2005.</w:t>
      </w:r>
    </w:p>
    <w:p w14:paraId="29B5AF00" w14:textId="77777777" w:rsidR="00574965" w:rsidRPr="00D07F74" w:rsidRDefault="00A10181" w:rsidP="00CF1022">
      <w:pPr>
        <w:pStyle w:val="Prrafodelista"/>
        <w:numPr>
          <w:ilvl w:val="0"/>
          <w:numId w:val="2"/>
        </w:numPr>
        <w:spacing w:line="360" w:lineRule="auto"/>
        <w:ind w:left="540" w:hanging="357"/>
        <w:jc w:val="both"/>
        <w:rPr>
          <w:rFonts w:ascii="Times New Roman" w:hAnsi="Times New Roman"/>
          <w:color w:val="767171"/>
          <w:sz w:val="24"/>
          <w:szCs w:val="24"/>
        </w:rPr>
      </w:pPr>
      <w:r w:rsidRPr="00D07F74">
        <w:rPr>
          <w:rFonts w:ascii="Times New Roman" w:hAnsi="Times New Roman"/>
          <w:b/>
          <w:color w:val="767171"/>
          <w:sz w:val="24"/>
          <w:szCs w:val="24"/>
        </w:rPr>
        <w:t>Decreto Núm. 749-08,</w:t>
      </w:r>
      <w:r w:rsidRPr="00D07F74">
        <w:rPr>
          <w:rFonts w:ascii="Times New Roman" w:hAnsi="Times New Roman"/>
          <w:color w:val="767171"/>
          <w:sz w:val="24"/>
          <w:szCs w:val="24"/>
        </w:rPr>
        <w:t xml:space="preserve"> de fecha 13 de noviembre del 2008, crea el Observatorio Dominicano de Drogas (ODD), como organismo dependiente del Consejo Nacional de Drogas</w:t>
      </w:r>
      <w:r w:rsidR="00554BDB" w:rsidRPr="00D07F74">
        <w:rPr>
          <w:rFonts w:ascii="Times New Roman" w:hAnsi="Times New Roman"/>
          <w:color w:val="767171"/>
          <w:sz w:val="24"/>
          <w:szCs w:val="24"/>
        </w:rPr>
        <w:t>.</w:t>
      </w:r>
    </w:p>
    <w:p w14:paraId="161204D1" w14:textId="4BFA5B9E" w:rsidR="00554BDB" w:rsidRPr="00D07F74" w:rsidRDefault="00554BDB" w:rsidP="00BD1F2D">
      <w:pPr>
        <w:spacing w:line="360" w:lineRule="auto"/>
        <w:jc w:val="both"/>
        <w:rPr>
          <w:rFonts w:ascii="Times New Roman" w:hAnsi="Times New Roman" w:cs="Times New Roman"/>
          <w:color w:val="767171"/>
          <w:sz w:val="18"/>
          <w:szCs w:val="18"/>
          <w:highlight w:val="yellow"/>
        </w:rPr>
      </w:pPr>
    </w:p>
    <w:p w14:paraId="5E999BEE" w14:textId="45FFEA01" w:rsidR="00CF1022" w:rsidRPr="00D07F74" w:rsidRDefault="00CF1022" w:rsidP="00BD1F2D">
      <w:pPr>
        <w:spacing w:line="360" w:lineRule="auto"/>
        <w:jc w:val="both"/>
        <w:rPr>
          <w:rFonts w:ascii="Times New Roman" w:hAnsi="Times New Roman" w:cs="Times New Roman"/>
          <w:color w:val="767171"/>
          <w:sz w:val="18"/>
          <w:szCs w:val="18"/>
          <w:highlight w:val="yellow"/>
        </w:rPr>
      </w:pPr>
    </w:p>
    <w:p w14:paraId="05C0FB76" w14:textId="577BA233" w:rsidR="00CF1022" w:rsidRPr="00D07F74" w:rsidRDefault="00CF1022" w:rsidP="00BD1F2D">
      <w:pPr>
        <w:spacing w:line="360" w:lineRule="auto"/>
        <w:jc w:val="both"/>
        <w:rPr>
          <w:rFonts w:ascii="Times New Roman" w:hAnsi="Times New Roman" w:cs="Times New Roman"/>
          <w:color w:val="767171"/>
          <w:sz w:val="18"/>
          <w:szCs w:val="18"/>
          <w:highlight w:val="yellow"/>
        </w:rPr>
      </w:pPr>
    </w:p>
    <w:p w14:paraId="3D0A718B" w14:textId="4EA1655B" w:rsidR="00CF1022" w:rsidRPr="00D07F74" w:rsidRDefault="00CF1022" w:rsidP="00BD1F2D">
      <w:pPr>
        <w:spacing w:line="360" w:lineRule="auto"/>
        <w:jc w:val="both"/>
        <w:rPr>
          <w:rFonts w:ascii="Times New Roman" w:hAnsi="Times New Roman" w:cs="Times New Roman"/>
          <w:color w:val="767171"/>
          <w:sz w:val="24"/>
          <w:szCs w:val="24"/>
          <w:highlight w:val="yellow"/>
        </w:rPr>
      </w:pPr>
    </w:p>
    <w:p w14:paraId="20BA237C" w14:textId="1FF01435" w:rsidR="00CF1022" w:rsidRPr="00D07F74" w:rsidRDefault="00CF1022" w:rsidP="00BD1F2D">
      <w:pPr>
        <w:spacing w:line="360" w:lineRule="auto"/>
        <w:jc w:val="both"/>
        <w:rPr>
          <w:rFonts w:ascii="Times New Roman" w:hAnsi="Times New Roman" w:cs="Times New Roman"/>
          <w:color w:val="767171"/>
          <w:sz w:val="24"/>
          <w:szCs w:val="24"/>
          <w:highlight w:val="yellow"/>
        </w:rPr>
      </w:pPr>
    </w:p>
    <w:p w14:paraId="6F860E3C" w14:textId="77777777" w:rsidR="00CF1022" w:rsidRPr="00D07F74" w:rsidRDefault="00CF1022" w:rsidP="00BD1F2D">
      <w:pPr>
        <w:spacing w:line="360" w:lineRule="auto"/>
        <w:jc w:val="both"/>
        <w:rPr>
          <w:rFonts w:ascii="Times New Roman" w:hAnsi="Times New Roman" w:cs="Times New Roman"/>
          <w:color w:val="767171"/>
          <w:sz w:val="24"/>
          <w:szCs w:val="24"/>
          <w:highlight w:val="yellow"/>
        </w:rPr>
      </w:pPr>
    </w:p>
    <w:p w14:paraId="3B8ED23A" w14:textId="621CB4EF" w:rsidR="00CF1022" w:rsidRPr="00D07F74" w:rsidRDefault="00CF1022" w:rsidP="00BB2368">
      <w:pPr>
        <w:pStyle w:val="Ttulo2"/>
        <w:rPr>
          <w:rFonts w:ascii="Times New Roman" w:hAnsi="Times New Roman" w:cs="Times New Roman"/>
          <w:color w:val="767171"/>
          <w:sz w:val="24"/>
          <w:szCs w:val="24"/>
        </w:rPr>
      </w:pPr>
      <w:bookmarkStart w:id="9" w:name="_Toc91613227"/>
      <w:r w:rsidRPr="00D07F74">
        <w:rPr>
          <w:rFonts w:ascii="Times New Roman" w:hAnsi="Times New Roman" w:cs="Times New Roman"/>
          <w:color w:val="767171"/>
          <w:sz w:val="24"/>
          <w:szCs w:val="24"/>
        </w:rPr>
        <w:lastRenderedPageBreak/>
        <w:t xml:space="preserve">2.3 Estructura </w:t>
      </w:r>
      <w:r w:rsidR="00AA0A54">
        <w:rPr>
          <w:rFonts w:ascii="Times New Roman" w:hAnsi="Times New Roman" w:cs="Times New Roman"/>
          <w:color w:val="767171"/>
          <w:sz w:val="24"/>
          <w:szCs w:val="24"/>
        </w:rPr>
        <w:t>o</w:t>
      </w:r>
      <w:r w:rsidRPr="00D07F74">
        <w:rPr>
          <w:rFonts w:ascii="Times New Roman" w:hAnsi="Times New Roman" w:cs="Times New Roman"/>
          <w:color w:val="767171"/>
          <w:sz w:val="24"/>
          <w:szCs w:val="24"/>
        </w:rPr>
        <w:t>rganizativa.</w:t>
      </w:r>
      <w:bookmarkEnd w:id="9"/>
    </w:p>
    <w:p w14:paraId="5A9CDDDB" w14:textId="77777777" w:rsidR="00CF1022" w:rsidRPr="00D07F74" w:rsidRDefault="00CF1022" w:rsidP="00BD1F2D">
      <w:pPr>
        <w:spacing w:line="360" w:lineRule="auto"/>
        <w:jc w:val="both"/>
        <w:rPr>
          <w:rFonts w:ascii="Times New Roman" w:hAnsi="Times New Roman" w:cs="Times New Roman"/>
          <w:color w:val="767171"/>
          <w:sz w:val="18"/>
          <w:szCs w:val="18"/>
        </w:rPr>
      </w:pPr>
    </w:p>
    <w:p w14:paraId="2E60EC40" w14:textId="77777777" w:rsidR="00CF1022" w:rsidRPr="00D07F74" w:rsidRDefault="00CF1022" w:rsidP="00BD1F2D">
      <w:pPr>
        <w:spacing w:line="360" w:lineRule="auto"/>
        <w:jc w:val="both"/>
        <w:rPr>
          <w:rFonts w:ascii="Times New Roman" w:hAnsi="Times New Roman" w:cs="Times New Roman"/>
          <w:color w:val="767171"/>
          <w:sz w:val="18"/>
          <w:szCs w:val="18"/>
        </w:rPr>
      </w:pPr>
      <w:r w:rsidRPr="00D07F74">
        <w:rPr>
          <w:noProof/>
          <w:color w:val="767171"/>
        </w:rPr>
        <w:drawing>
          <wp:inline distT="0" distB="0" distL="0" distR="0" wp14:anchorId="1B088BFA" wp14:editId="5A8C1B26">
            <wp:extent cx="5029200" cy="32475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3247527"/>
                    </a:xfrm>
                    <a:prstGeom prst="rect">
                      <a:avLst/>
                    </a:prstGeom>
                  </pic:spPr>
                </pic:pic>
              </a:graphicData>
            </a:graphic>
          </wp:inline>
        </w:drawing>
      </w:r>
    </w:p>
    <w:p w14:paraId="21D6D6A8" w14:textId="77777777" w:rsidR="00CF1022" w:rsidRPr="00D07F74" w:rsidRDefault="00CF1022" w:rsidP="00BD1F2D">
      <w:pPr>
        <w:spacing w:line="360" w:lineRule="auto"/>
        <w:jc w:val="both"/>
        <w:rPr>
          <w:rFonts w:ascii="Times New Roman" w:hAnsi="Times New Roman" w:cs="Times New Roman"/>
          <w:color w:val="767171"/>
          <w:sz w:val="18"/>
          <w:szCs w:val="18"/>
        </w:rPr>
      </w:pPr>
    </w:p>
    <w:p w14:paraId="6F397A3B" w14:textId="304A2204" w:rsidR="00CF1022" w:rsidRPr="00D07F74" w:rsidRDefault="005E75E6" w:rsidP="00BB2368">
      <w:pPr>
        <w:pStyle w:val="Ttulo2"/>
        <w:rPr>
          <w:rFonts w:ascii="Times New Roman" w:hAnsi="Times New Roman" w:cs="Times New Roman"/>
          <w:color w:val="767171"/>
          <w:sz w:val="24"/>
          <w:szCs w:val="24"/>
        </w:rPr>
      </w:pPr>
      <w:bookmarkStart w:id="10" w:name="_Toc91613228"/>
      <w:r w:rsidRPr="00D07F74">
        <w:rPr>
          <w:rFonts w:ascii="Times New Roman" w:hAnsi="Times New Roman" w:cs="Times New Roman"/>
          <w:color w:val="767171"/>
          <w:sz w:val="24"/>
          <w:szCs w:val="24"/>
        </w:rPr>
        <w:t>2.4 Planificación estratégica institucional</w:t>
      </w:r>
      <w:bookmarkEnd w:id="10"/>
    </w:p>
    <w:p w14:paraId="2707CB32" w14:textId="77777777" w:rsidR="001D187A" w:rsidRPr="00D07F74" w:rsidRDefault="001D187A" w:rsidP="00BB2368">
      <w:pPr>
        <w:pStyle w:val="Ttulo2"/>
        <w:rPr>
          <w:rFonts w:ascii="Times New Roman" w:hAnsi="Times New Roman" w:cs="Times New Roman"/>
          <w:color w:val="767171"/>
          <w:sz w:val="24"/>
          <w:szCs w:val="24"/>
        </w:rPr>
      </w:pPr>
    </w:p>
    <w:p w14:paraId="513ADA0D"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color w:val="767171"/>
          <w:sz w:val="24"/>
          <w:szCs w:val="24"/>
          <w:lang w:val="es-ES_tradnl"/>
        </w:rPr>
        <w:t>Esta Institución asume la planificación estratégica como una herramienta del Sistema Nacional de Planificación e Inversión Pública, con el propósito de alinear los compromisos nacionales e internacionales en un marco único y coherente que permita avanzar en la consecución de los diferentes objetivos y asegure la reducción de la demanda y el control de la oferta de drogas mediante la obtención de los resultados institucionales que responden a los resultados de gobierno y a su vez, a las políticas del estado.</w:t>
      </w:r>
    </w:p>
    <w:p w14:paraId="59CC0C33"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p>
    <w:p w14:paraId="03FCD473"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color w:val="767171"/>
          <w:sz w:val="24"/>
          <w:szCs w:val="24"/>
          <w:lang w:val="es-ES_tradnl"/>
        </w:rPr>
        <w:t>Dada la naturaleza dinámica y compleja del fenómeno de las drogas que una vez más se ha hecho patente en el contexto de la pandemia de COVID-19; la Estrategia Institucional 2021-2024 adopta un planteamiento orientado al futuro y abierta al cambio para garantizar una respuesta segura frente a los nuevos desafíos.</w:t>
      </w:r>
    </w:p>
    <w:p w14:paraId="156F040A" w14:textId="1C804303"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color w:val="767171"/>
          <w:sz w:val="24"/>
          <w:szCs w:val="24"/>
          <w:lang w:val="es-ES_tradnl"/>
        </w:rPr>
        <w:lastRenderedPageBreak/>
        <w:t>En ese sentido, el Plan Estratégico Institucional contempla cuatro (4) lineamientos específicos, detallados a continuación:</w:t>
      </w:r>
    </w:p>
    <w:p w14:paraId="7F97783E"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p>
    <w:p w14:paraId="5EFAB951"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b/>
          <w:bCs/>
          <w:color w:val="767171"/>
          <w:sz w:val="24"/>
          <w:szCs w:val="24"/>
          <w:lang w:val="es-ES_tradnl"/>
        </w:rPr>
        <w:t xml:space="preserve">Fortalecimiento Institucional: </w:t>
      </w:r>
      <w:r w:rsidRPr="00D07F74">
        <w:rPr>
          <w:rFonts w:ascii="Times New Roman" w:hAnsi="Times New Roman" w:cs="Times New Roman"/>
          <w:color w:val="767171"/>
          <w:sz w:val="24"/>
          <w:szCs w:val="24"/>
          <w:lang w:val="es-ES_tradnl"/>
        </w:rPr>
        <w:t xml:space="preserve">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actores de la sociedad. </w:t>
      </w:r>
    </w:p>
    <w:p w14:paraId="605F6F39" w14:textId="77777777" w:rsidR="005E75E6" w:rsidRPr="00D07F74" w:rsidRDefault="005E75E6" w:rsidP="005E75E6">
      <w:pPr>
        <w:spacing w:after="0" w:line="360" w:lineRule="auto"/>
        <w:jc w:val="both"/>
        <w:rPr>
          <w:rFonts w:ascii="Times New Roman" w:hAnsi="Times New Roman" w:cs="Times New Roman"/>
          <w:color w:val="767171"/>
          <w:sz w:val="18"/>
          <w:szCs w:val="18"/>
          <w:lang w:val="es-ES_tradnl"/>
        </w:rPr>
      </w:pPr>
    </w:p>
    <w:p w14:paraId="10527F84"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b/>
          <w:bCs/>
          <w:color w:val="767171"/>
          <w:sz w:val="24"/>
          <w:szCs w:val="24"/>
          <w:lang w:val="es-ES_tradnl"/>
        </w:rPr>
        <w:t xml:space="preserve">Reducción de la Demanda: </w:t>
      </w:r>
      <w:r w:rsidRPr="00D07F74">
        <w:rPr>
          <w:rFonts w:ascii="Times New Roman" w:hAnsi="Times New Roman" w:cs="Times New Roman"/>
          <w:color w:val="767171"/>
          <w:sz w:val="24"/>
          <w:szCs w:val="24"/>
          <w:lang w:val="es-ES_tradnl"/>
        </w:rPr>
        <w: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el ámbito educativo, comunitario, laboral, deportivo y políticas de tratamiento, rehabilitación y reinserción social.</w:t>
      </w:r>
    </w:p>
    <w:p w14:paraId="306EE5D1" w14:textId="77777777" w:rsidR="005E75E6" w:rsidRPr="00D07F74" w:rsidRDefault="005E75E6" w:rsidP="005E75E6">
      <w:pPr>
        <w:spacing w:after="0" w:line="360" w:lineRule="auto"/>
        <w:jc w:val="both"/>
        <w:rPr>
          <w:rFonts w:ascii="Times New Roman" w:hAnsi="Times New Roman" w:cs="Times New Roman"/>
          <w:color w:val="767171"/>
          <w:sz w:val="18"/>
          <w:szCs w:val="18"/>
          <w:lang w:val="es-ES_tradnl"/>
        </w:rPr>
      </w:pPr>
    </w:p>
    <w:p w14:paraId="4531511F"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b/>
          <w:bCs/>
          <w:color w:val="767171"/>
          <w:sz w:val="24"/>
          <w:szCs w:val="24"/>
          <w:lang w:val="es-ES_tradnl"/>
        </w:rPr>
        <w:t xml:space="preserve">Investigaciones: </w:t>
      </w:r>
      <w:r w:rsidRPr="00D07F74">
        <w:rPr>
          <w:rFonts w:ascii="Times New Roman" w:hAnsi="Times New Roman" w:cs="Times New Roman"/>
          <w:color w:val="767171"/>
          <w:sz w:val="24"/>
          <w:szCs w:val="24"/>
          <w:lang w:val="es-ES_tradnl"/>
        </w:rP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p w14:paraId="188B18FD" w14:textId="77777777" w:rsidR="005E75E6" w:rsidRPr="00D07F74" w:rsidRDefault="005E75E6" w:rsidP="005E75E6">
      <w:pPr>
        <w:spacing w:after="0" w:line="360" w:lineRule="auto"/>
        <w:jc w:val="both"/>
        <w:rPr>
          <w:rFonts w:ascii="Times New Roman" w:hAnsi="Times New Roman" w:cs="Times New Roman"/>
          <w:color w:val="767171"/>
          <w:sz w:val="18"/>
          <w:szCs w:val="18"/>
          <w:lang w:val="es-ES_tradnl"/>
        </w:rPr>
      </w:pPr>
    </w:p>
    <w:p w14:paraId="2B4A608D" w14:textId="77777777" w:rsidR="005E75E6" w:rsidRPr="00D07F74" w:rsidRDefault="005E75E6" w:rsidP="005E75E6">
      <w:pPr>
        <w:spacing w:after="0" w:line="360" w:lineRule="auto"/>
        <w:jc w:val="both"/>
        <w:rPr>
          <w:rFonts w:ascii="Times New Roman" w:hAnsi="Times New Roman" w:cs="Times New Roman"/>
          <w:color w:val="767171"/>
          <w:sz w:val="24"/>
          <w:szCs w:val="24"/>
          <w:lang w:val="es-ES_tradnl"/>
        </w:rPr>
      </w:pPr>
      <w:r w:rsidRPr="00D07F74">
        <w:rPr>
          <w:rFonts w:ascii="Times New Roman" w:hAnsi="Times New Roman" w:cs="Times New Roman"/>
          <w:b/>
          <w:bCs/>
          <w:color w:val="767171"/>
          <w:sz w:val="24"/>
          <w:szCs w:val="24"/>
          <w:lang w:val="es-ES_tradnl"/>
        </w:rPr>
        <w:t xml:space="preserve">Relaciones Internacionales: </w:t>
      </w:r>
      <w:r w:rsidRPr="00D07F74">
        <w:rPr>
          <w:rFonts w:ascii="Times New Roman" w:hAnsi="Times New Roman" w:cs="Times New Roman"/>
          <w:color w:val="767171"/>
          <w:sz w:val="24"/>
          <w:szCs w:val="24"/>
          <w:lang w:val="es-ES_tradnl"/>
        </w:rPr>
        <w:t>Fortalecer y mejorar la relación con los mecanismos de cooperación internacional de los cuales el país es signatario, con el propósito de fomentar las buenas prácticas en materia de drogas y el intercambio de información.</w:t>
      </w:r>
    </w:p>
    <w:p w14:paraId="0E8C8BD8" w14:textId="051F3042" w:rsidR="005E75E6" w:rsidRPr="00D07F74" w:rsidRDefault="005E75E6" w:rsidP="00BD1F2D">
      <w:pPr>
        <w:spacing w:line="360" w:lineRule="auto"/>
        <w:jc w:val="both"/>
        <w:rPr>
          <w:rFonts w:ascii="Times New Roman" w:hAnsi="Times New Roman" w:cs="Times New Roman"/>
          <w:color w:val="767171"/>
          <w:sz w:val="18"/>
          <w:szCs w:val="18"/>
          <w:lang w:val="es-ES_tradnl"/>
        </w:rPr>
        <w:sectPr w:rsidR="005E75E6" w:rsidRPr="00D07F74" w:rsidSect="0016659F">
          <w:footerReference w:type="default" r:id="rId13"/>
          <w:footerReference w:type="first" r:id="rId14"/>
          <w:pgSz w:w="12240" w:h="15840" w:code="281"/>
          <w:pgMar w:top="1440" w:right="2160" w:bottom="1440" w:left="2160" w:header="706" w:footer="734" w:gutter="0"/>
          <w:pgNumType w:start="1"/>
          <w:cols w:space="720"/>
          <w:titlePg/>
          <w:docGrid w:linePitch="299"/>
        </w:sectPr>
      </w:pPr>
    </w:p>
    <w:bookmarkStart w:id="11" w:name="_Toc91613229"/>
    <w:p w14:paraId="5FFF4F6B" w14:textId="10459B9D" w:rsidR="00D653A5" w:rsidRPr="00D07F74" w:rsidRDefault="00253B0A" w:rsidP="001D187A">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663360" behindDoc="0" locked="0" layoutInCell="1" allowOverlap="1" wp14:anchorId="18E4D139" wp14:editId="2490DFAD">
                <wp:simplePos x="0" y="0"/>
                <wp:positionH relativeFrom="margin">
                  <wp:posOffset>2127885</wp:posOffset>
                </wp:positionH>
                <wp:positionV relativeFrom="paragraph">
                  <wp:posOffset>284480</wp:posOffset>
                </wp:positionV>
                <wp:extent cx="728345" cy="45085"/>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84C6" id="Rectángulo 33" o:spid="_x0000_s1026" style="position:absolute;margin-left:167.55pt;margin-top:22.4pt;width:57.35pt;height:3.5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" fillcolor="#ea272e" stroked="f">
                <w10:wrap anchorx="margin"/>
              </v:rect>
            </w:pict>
          </mc:Fallback>
        </mc:AlternateContent>
      </w:r>
      <w:r w:rsidR="003F0C76" w:rsidRPr="00D07F74">
        <w:rPr>
          <w:rFonts w:ascii="Times New Roman" w:hAnsi="Times New Roman" w:cs="Times New Roman"/>
          <w:color w:val="767171"/>
          <w:sz w:val="28"/>
          <w:szCs w:val="28"/>
        </w:rPr>
        <w:t>I</w:t>
      </w:r>
      <w:r w:rsidR="005E75E6" w:rsidRPr="00D07F74">
        <w:rPr>
          <w:rFonts w:ascii="Times New Roman" w:hAnsi="Times New Roman" w:cs="Times New Roman"/>
          <w:color w:val="767171"/>
          <w:sz w:val="28"/>
          <w:szCs w:val="28"/>
        </w:rPr>
        <w:t>II</w:t>
      </w:r>
      <w:r w:rsidR="003F0C76" w:rsidRPr="00D07F74">
        <w:rPr>
          <w:rFonts w:ascii="Times New Roman" w:hAnsi="Times New Roman" w:cs="Times New Roman"/>
          <w:color w:val="767171"/>
          <w:sz w:val="28"/>
          <w:szCs w:val="28"/>
        </w:rPr>
        <w:t xml:space="preserve">. </w:t>
      </w:r>
      <w:r w:rsidR="00355D5A" w:rsidRPr="00D07F74">
        <w:rPr>
          <w:rFonts w:ascii="Times New Roman" w:hAnsi="Times New Roman" w:cs="Times New Roman"/>
          <w:color w:val="767171"/>
          <w:sz w:val="28"/>
          <w:szCs w:val="28"/>
        </w:rPr>
        <w:t>R</w:t>
      </w:r>
      <w:r w:rsidR="00863FAB" w:rsidRPr="00D07F74">
        <w:rPr>
          <w:rFonts w:ascii="Times New Roman" w:hAnsi="Times New Roman" w:cs="Times New Roman"/>
          <w:color w:val="767171"/>
          <w:sz w:val="28"/>
          <w:szCs w:val="28"/>
        </w:rPr>
        <w:t>esultados</w:t>
      </w:r>
      <w:r w:rsidR="00355D5A" w:rsidRPr="00D07F74">
        <w:rPr>
          <w:rFonts w:ascii="Times New Roman" w:hAnsi="Times New Roman" w:cs="Times New Roman"/>
          <w:color w:val="767171"/>
          <w:sz w:val="28"/>
          <w:szCs w:val="28"/>
        </w:rPr>
        <w:t xml:space="preserve"> </w:t>
      </w:r>
      <w:r w:rsidR="005E75E6" w:rsidRPr="00D07F74">
        <w:rPr>
          <w:rFonts w:ascii="Times New Roman" w:hAnsi="Times New Roman" w:cs="Times New Roman"/>
          <w:color w:val="767171"/>
          <w:sz w:val="28"/>
          <w:szCs w:val="28"/>
        </w:rPr>
        <w:t>M</w:t>
      </w:r>
      <w:r w:rsidR="002E0360" w:rsidRPr="00D07F74">
        <w:rPr>
          <w:rFonts w:ascii="Times New Roman" w:hAnsi="Times New Roman" w:cs="Times New Roman"/>
          <w:color w:val="767171"/>
          <w:sz w:val="28"/>
          <w:szCs w:val="28"/>
        </w:rPr>
        <w:t>isionales</w:t>
      </w:r>
      <w:bookmarkEnd w:id="11"/>
    </w:p>
    <w:p w14:paraId="057E0439" w14:textId="1012EA7A" w:rsidR="001E6801" w:rsidRPr="00D07F74" w:rsidRDefault="001E6801" w:rsidP="00D653A5">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40BA15B3" w14:textId="77777777" w:rsidR="005E75E6" w:rsidRPr="00D07F74" w:rsidRDefault="005E75E6" w:rsidP="00D653A5">
      <w:pPr>
        <w:spacing w:after="0" w:line="360" w:lineRule="auto"/>
        <w:jc w:val="center"/>
        <w:rPr>
          <w:rFonts w:ascii="Times New Roman" w:hAnsi="Times New Roman" w:cs="Times New Roman"/>
          <w:color w:val="767171"/>
          <w:sz w:val="24"/>
          <w:szCs w:val="24"/>
        </w:rPr>
      </w:pPr>
    </w:p>
    <w:p w14:paraId="357C8819" w14:textId="1AD177F5" w:rsidR="001E6801" w:rsidRPr="00D07F74" w:rsidRDefault="005E75E6" w:rsidP="001D187A">
      <w:pPr>
        <w:pStyle w:val="Ttulo2"/>
        <w:jc w:val="both"/>
        <w:rPr>
          <w:rFonts w:ascii="Times New Roman" w:hAnsi="Times New Roman" w:cs="Times New Roman"/>
          <w:color w:val="767171"/>
          <w:sz w:val="24"/>
          <w:szCs w:val="24"/>
        </w:rPr>
      </w:pPr>
      <w:bookmarkStart w:id="12" w:name="_Toc91613230"/>
      <w:r w:rsidRPr="00D07F74">
        <w:rPr>
          <w:rFonts w:ascii="Times New Roman" w:hAnsi="Times New Roman" w:cs="Times New Roman"/>
          <w:color w:val="767171"/>
          <w:sz w:val="24"/>
          <w:szCs w:val="24"/>
        </w:rPr>
        <w:t>3.1 Información cuantitativa, cualitativa e indicadores de los procesos Misionales.</w:t>
      </w:r>
      <w:bookmarkEnd w:id="12"/>
    </w:p>
    <w:p w14:paraId="70F3BDAE" w14:textId="77777777" w:rsidR="001D187A" w:rsidRPr="00D07F74" w:rsidRDefault="001D187A" w:rsidP="001D187A">
      <w:pPr>
        <w:pStyle w:val="Ttulo2"/>
        <w:jc w:val="both"/>
        <w:rPr>
          <w:rFonts w:ascii="Times New Roman" w:hAnsi="Times New Roman" w:cs="Times New Roman"/>
          <w:color w:val="767171"/>
          <w:sz w:val="24"/>
          <w:szCs w:val="24"/>
        </w:rPr>
      </w:pPr>
    </w:p>
    <w:p w14:paraId="366EE942" w14:textId="66089F7B" w:rsidR="00B30325" w:rsidRPr="00D07F74" w:rsidRDefault="002F4129" w:rsidP="00BD1F2D">
      <w:pPr>
        <w:pStyle w:val="Textoindependiente"/>
        <w:spacing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 xml:space="preserve">A diario el CND está reforzando y construyendo bases institucionales, interinstitucionales y con la comunidad, para continuar abordando las diferentes poblaciones en materia de reducción de la demanda de drogas en todas sus etapas y facetas, alineando todas sus capacidades al cumplimiento de las principales políticas gubernamentales, sobre todo, a las pertinentes a: Acceso a Salud Universal, Seguridad Ciudadana, Hacia un Estado Moderno e Institucional, Hacia una Educación de Calidad con Equidad y Gestión de Datos para el Análisis y la Toma de Decisiones. Para ello </w:t>
      </w:r>
      <w:r w:rsidR="00F96A56" w:rsidRPr="00D07F74">
        <w:rPr>
          <w:rFonts w:ascii="Times New Roman" w:hAnsi="Times New Roman" w:cs="Times New Roman"/>
          <w:color w:val="767171"/>
          <w:sz w:val="24"/>
          <w:szCs w:val="24"/>
          <w:lang w:val="es-DO"/>
        </w:rPr>
        <w:t>se</w:t>
      </w:r>
      <w:r w:rsidR="00B30325" w:rsidRPr="00D07F74">
        <w:rPr>
          <w:rFonts w:ascii="Times New Roman" w:hAnsi="Times New Roman" w:cs="Times New Roman"/>
          <w:color w:val="767171"/>
          <w:sz w:val="24"/>
          <w:szCs w:val="24"/>
          <w:lang w:val="es-DO"/>
        </w:rPr>
        <w:t xml:space="preserve"> ha</w:t>
      </w:r>
      <w:r w:rsidRPr="00D07F74">
        <w:rPr>
          <w:rFonts w:ascii="Times New Roman" w:hAnsi="Times New Roman" w:cs="Times New Roman"/>
          <w:color w:val="767171"/>
          <w:sz w:val="24"/>
          <w:szCs w:val="24"/>
          <w:lang w:val="es-DO"/>
        </w:rPr>
        <w:t xml:space="preserve"> definido cuatro ejes específicos</w:t>
      </w:r>
      <w:r w:rsidR="00F96A56" w:rsidRPr="00D07F74">
        <w:rPr>
          <w:rFonts w:ascii="Times New Roman" w:hAnsi="Times New Roman" w:cs="Times New Roman"/>
          <w:color w:val="767171"/>
          <w:sz w:val="24"/>
          <w:szCs w:val="24"/>
          <w:lang w:val="es-DO"/>
        </w:rPr>
        <w:t>:</w:t>
      </w:r>
      <w:r w:rsidR="00CB579C" w:rsidRPr="00D07F74">
        <w:rPr>
          <w:rFonts w:ascii="Times New Roman" w:hAnsi="Times New Roman" w:cs="Times New Roman"/>
          <w:color w:val="767171"/>
          <w:sz w:val="24"/>
          <w:szCs w:val="24"/>
          <w:lang w:val="es-DO"/>
        </w:rPr>
        <w:t xml:space="preserve"> Fortalecimiento Institucional, Reducción de la Demanda, Investigación, Relaciones Internacionales; </w:t>
      </w:r>
      <w:r w:rsidRPr="00D07F74">
        <w:rPr>
          <w:rFonts w:ascii="Times New Roman" w:hAnsi="Times New Roman" w:cs="Times New Roman"/>
          <w:color w:val="767171"/>
          <w:sz w:val="24"/>
          <w:szCs w:val="24"/>
          <w:lang w:val="es-DO"/>
        </w:rPr>
        <w:t>que se entrelazan para contribuir a la actuación y alcance las metas país para el Plan Plurianual vigente.</w:t>
      </w:r>
      <w:r w:rsidR="00CB579C" w:rsidRPr="00D07F74">
        <w:rPr>
          <w:rFonts w:ascii="Times New Roman" w:hAnsi="Times New Roman" w:cs="Times New Roman"/>
          <w:color w:val="767171"/>
          <w:sz w:val="24"/>
          <w:szCs w:val="24"/>
          <w:lang w:val="es-DO"/>
        </w:rPr>
        <w:t xml:space="preserve"> </w:t>
      </w:r>
    </w:p>
    <w:p w14:paraId="73DB0E4B" w14:textId="77777777" w:rsidR="00AA3A5F" w:rsidRPr="00D07F74" w:rsidRDefault="00AA3A5F" w:rsidP="00BD1F2D">
      <w:pPr>
        <w:pStyle w:val="Textoindependiente"/>
        <w:spacing w:line="360" w:lineRule="auto"/>
        <w:jc w:val="both"/>
        <w:rPr>
          <w:rFonts w:ascii="Times New Roman" w:hAnsi="Times New Roman" w:cs="Times New Roman"/>
          <w:color w:val="767171"/>
          <w:sz w:val="24"/>
          <w:szCs w:val="24"/>
          <w:lang w:val="es-DO"/>
        </w:rPr>
      </w:pPr>
    </w:p>
    <w:p w14:paraId="027087CA" w14:textId="77777777" w:rsidR="00AA3A5F" w:rsidRPr="00D07F74" w:rsidRDefault="00AA3A5F" w:rsidP="00AA3A5F">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Consejo Nacional de Drogas (CND), atendiendo a su misión,</w:t>
      </w:r>
      <w:r w:rsidRPr="00D07F74">
        <w:rPr>
          <w:rFonts w:ascii="Times New Roman" w:hAnsi="Times New Roman" w:cs="Times New Roman"/>
          <w:color w:val="767171"/>
          <w:sz w:val="24"/>
          <w:szCs w:val="24"/>
          <w:shd w:val="clear" w:color="auto" w:fill="FFFFFF"/>
        </w:rPr>
        <w:t xml:space="preserve"> </w:t>
      </w:r>
      <w:r w:rsidRPr="00D07F74">
        <w:rPr>
          <w:rFonts w:ascii="Times New Roman" w:hAnsi="Times New Roman" w:cs="Times New Roman"/>
          <w:color w:val="767171"/>
          <w:sz w:val="24"/>
          <w:szCs w:val="24"/>
          <w:shd w:val="clear" w:color="auto" w:fill="FFFFFF"/>
          <w:lang w:val="es-MX"/>
        </w:rPr>
        <w:t>de crear un sistema de referencia para el desarrollo operativo de políticas de reducción de la demanda y control de la oferta de </w:t>
      </w:r>
      <w:r w:rsidRPr="00D07F74">
        <w:rPr>
          <w:rFonts w:ascii="Times New Roman" w:hAnsi="Times New Roman" w:cs="Times New Roman"/>
          <w:bCs/>
          <w:color w:val="767171"/>
          <w:sz w:val="24"/>
          <w:szCs w:val="24"/>
          <w:shd w:val="clear" w:color="auto" w:fill="FFFFFF"/>
          <w:lang w:val="es-MX"/>
        </w:rPr>
        <w:t>drogas,</w:t>
      </w:r>
      <w:r w:rsidRPr="00D07F74">
        <w:rPr>
          <w:rFonts w:ascii="Times New Roman" w:hAnsi="Times New Roman" w:cs="Times New Roman"/>
          <w:color w:val="767171"/>
          <w:sz w:val="24"/>
          <w:szCs w:val="24"/>
          <w:lang w:val="es-MX"/>
        </w:rPr>
        <w:t xml:space="preserve"> Art. 19, LEY No 50-88</w:t>
      </w:r>
      <w:r w:rsidRPr="00D07F74">
        <w:rPr>
          <w:rFonts w:ascii="Times New Roman" w:hAnsi="Times New Roman" w:cs="Times New Roman"/>
          <w:color w:val="767171"/>
          <w:sz w:val="24"/>
          <w:szCs w:val="24"/>
          <w:shd w:val="clear" w:color="auto" w:fill="FFFFFF"/>
          <w:lang w:val="es-MX"/>
        </w:rPr>
        <w:t xml:space="preserve">, </w:t>
      </w:r>
      <w:r w:rsidRPr="00D07F74">
        <w:rPr>
          <w:rFonts w:ascii="Times New Roman" w:hAnsi="Times New Roman" w:cs="Times New Roman"/>
          <w:color w:val="767171"/>
          <w:sz w:val="24"/>
          <w:szCs w:val="24"/>
          <w:shd w:val="clear" w:color="auto" w:fill="FFFFFF"/>
        </w:rPr>
        <w:t>contribuyendo a garantizar el derecho a la salud consagrado en la Constitución dominicana(art.16) y cumple con</w:t>
      </w:r>
      <w:r w:rsidRPr="00D07F74">
        <w:rPr>
          <w:rFonts w:ascii="Times New Roman" w:hAnsi="Times New Roman" w:cs="Times New Roman"/>
          <w:color w:val="767171"/>
          <w:sz w:val="24"/>
          <w:szCs w:val="24"/>
        </w:rPr>
        <w:t xml:space="preserve"> la Ley Orgánica 1-12 de Estrategia Nacional de Desarrollo 2030, (END),con su objetivo general Salud y Seguridad Social Integral y su objetivo específico Garantizar el derecho de la población al acceso a un modelo de atención integral, con calidad y calidez, que privilegie la promoción de la salud y la prevención de la enfermedad, mediante la consolidación del Sistema Nacional de Salud.</w:t>
      </w:r>
    </w:p>
    <w:p w14:paraId="3215FF24" w14:textId="77777777" w:rsidR="00AA3A5F" w:rsidRPr="00D07F74" w:rsidRDefault="00AA3A5F" w:rsidP="00AA3A5F">
      <w:pPr>
        <w:pStyle w:val="tttttt1"/>
        <w:spacing w:line="360" w:lineRule="auto"/>
        <w:rPr>
          <w:rFonts w:ascii="Times New Roman" w:hAnsi="Times New Roman" w:cs="Times New Roman"/>
          <w:color w:val="767171"/>
          <w:sz w:val="24"/>
          <w:szCs w:val="24"/>
        </w:rPr>
      </w:pPr>
    </w:p>
    <w:p w14:paraId="10E9C8BF" w14:textId="77777777" w:rsidR="00AA3A5F" w:rsidRPr="00D07F74" w:rsidRDefault="00AA3A5F" w:rsidP="00AA3A5F">
      <w:pPr>
        <w:pStyle w:val="tttttt1"/>
        <w:spacing w:line="360" w:lineRule="auto"/>
        <w:rPr>
          <w:rFonts w:ascii="Times New Roman" w:hAnsi="Times New Roman" w:cs="Times New Roman"/>
          <w:color w:val="767171"/>
          <w:sz w:val="24"/>
          <w:szCs w:val="24"/>
          <w:lang w:val="es-MX"/>
        </w:rPr>
      </w:pPr>
      <w:r w:rsidRPr="00D07F74">
        <w:rPr>
          <w:rFonts w:ascii="Times New Roman" w:hAnsi="Times New Roman" w:cs="Times New Roman"/>
          <w:color w:val="767171"/>
          <w:sz w:val="24"/>
          <w:szCs w:val="24"/>
          <w:lang w:val="es-MX"/>
        </w:rPr>
        <w:t xml:space="preserve">Cumpliendo con el Objetivo de Desarrollo Sostenible No. 3 “Salud y Bienestar”, hemos logrado llevar cada año a más de 43,982 personas, la sensibilización en </w:t>
      </w:r>
      <w:r w:rsidRPr="00D07F74">
        <w:rPr>
          <w:rFonts w:ascii="Times New Roman" w:hAnsi="Times New Roman" w:cs="Times New Roman"/>
          <w:color w:val="767171"/>
          <w:sz w:val="24"/>
          <w:szCs w:val="24"/>
          <w:lang w:val="es-MX"/>
        </w:rPr>
        <w:lastRenderedPageBreak/>
        <w:t>prevención de drogas, con el objetivo de mantener un estilo de vida saludable en entornos tales como en las escuelas y colegios, comunidades, deportistas y a los empleados de empresas tanto públicas como privadas.</w:t>
      </w:r>
    </w:p>
    <w:p w14:paraId="62552DFA" w14:textId="77777777" w:rsidR="001D5711" w:rsidRPr="00D07F74" w:rsidRDefault="001D5711" w:rsidP="00BD1F2D">
      <w:pPr>
        <w:pStyle w:val="Textoindependiente"/>
        <w:spacing w:line="360" w:lineRule="auto"/>
        <w:jc w:val="both"/>
        <w:rPr>
          <w:rFonts w:ascii="Times New Roman" w:hAnsi="Times New Roman" w:cs="Times New Roman"/>
          <w:color w:val="767171"/>
          <w:sz w:val="24"/>
          <w:szCs w:val="24"/>
          <w:lang w:val="es-DO"/>
        </w:rPr>
      </w:pPr>
    </w:p>
    <w:p w14:paraId="41FBE37A" w14:textId="15319319" w:rsidR="00CB579C" w:rsidRPr="00D07F74" w:rsidRDefault="00F96A56" w:rsidP="00F96A56">
      <w:pPr>
        <w:pStyle w:val="Textoindependiente"/>
        <w:spacing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 xml:space="preserve">A continuación, se presentan los principales logros de la gestión, así como el desempeño de las áreas misionales de la institución. </w:t>
      </w:r>
    </w:p>
    <w:p w14:paraId="21FB80D0" w14:textId="77777777" w:rsidR="001D5711" w:rsidRPr="00D07F74" w:rsidRDefault="001D5711" w:rsidP="00BD1F2D">
      <w:pPr>
        <w:pStyle w:val="Textoindependiente"/>
        <w:spacing w:after="0" w:line="360" w:lineRule="auto"/>
        <w:jc w:val="both"/>
        <w:rPr>
          <w:rFonts w:ascii="Times New Roman" w:hAnsi="Times New Roman" w:cs="Times New Roman"/>
          <w:b/>
          <w:color w:val="767171"/>
          <w:sz w:val="24"/>
          <w:szCs w:val="24"/>
        </w:rPr>
      </w:pPr>
    </w:p>
    <w:p w14:paraId="6AEFCAFD" w14:textId="78D1C18F" w:rsidR="00355D5A" w:rsidRPr="00D07F74" w:rsidRDefault="00FA1D81" w:rsidP="001D187A">
      <w:pPr>
        <w:pStyle w:val="Textoindependiente"/>
        <w:numPr>
          <w:ilvl w:val="0"/>
          <w:numId w:val="35"/>
        </w:numPr>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D</w:t>
      </w:r>
      <w:r w:rsidR="00677206" w:rsidRPr="00D07F74">
        <w:rPr>
          <w:rFonts w:ascii="Times New Roman" w:hAnsi="Times New Roman" w:cs="Times New Roman"/>
          <w:b/>
          <w:color w:val="767171"/>
          <w:sz w:val="24"/>
          <w:szCs w:val="24"/>
        </w:rPr>
        <w:t xml:space="preserve">irección de </w:t>
      </w:r>
      <w:r w:rsidR="00DE13D9" w:rsidRPr="00D07F74">
        <w:rPr>
          <w:rFonts w:ascii="Times New Roman" w:hAnsi="Times New Roman" w:cs="Times New Roman"/>
          <w:b/>
          <w:color w:val="767171"/>
          <w:sz w:val="24"/>
          <w:szCs w:val="24"/>
        </w:rPr>
        <w:t>Estrategia en Prevención de Drogas y Promoción de Salud</w:t>
      </w:r>
    </w:p>
    <w:p w14:paraId="71F42857" w14:textId="77777777" w:rsidR="001D5711" w:rsidRPr="00D07F74" w:rsidRDefault="001D5711" w:rsidP="00BD1F2D">
      <w:pPr>
        <w:pStyle w:val="Textoindependiente"/>
        <w:spacing w:after="0" w:line="360" w:lineRule="auto"/>
        <w:jc w:val="both"/>
        <w:rPr>
          <w:rFonts w:ascii="Times New Roman" w:hAnsi="Times New Roman" w:cs="Times New Roman"/>
          <w:b/>
          <w:color w:val="767171"/>
          <w:sz w:val="24"/>
          <w:szCs w:val="24"/>
        </w:rPr>
      </w:pPr>
    </w:p>
    <w:p w14:paraId="5EA9B05A" w14:textId="5DD05F39" w:rsidR="00DE13D9" w:rsidRPr="00D07F74" w:rsidRDefault="00DE13D9"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Tiene como función principal desarrollar múltiples esfuerzos en la aplicación de las mejores prácticas para la prevención de drogas, ejecutando e impulsando importantes programas con efectividad probada y proyectos propios de la institución dirigidos a generar cambios en la conducta de la población para beneficio de la sociedad en general. De igual modo, supervisa, dirige y coordina los planes, programas y proyectos de los cuatro departamentos que están a su cargo: Departamento de Prevención en la Comunidad (DPC), Departamento de Educación Preventiva Integral (DEPREI), Departamento de Prevención en el Área Laboral (DEPRAL) y del Departamento de Prevención en el Deporte (DEPREDEPORTE). Dentro de las tareas típicas de las mismas se encuentran las siguientes:</w:t>
      </w:r>
    </w:p>
    <w:p w14:paraId="2EDF4915" w14:textId="4A5EB767"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Dirigir, coordinar y supervisar las labores del personal a su cargo.</w:t>
      </w:r>
    </w:p>
    <w:p w14:paraId="4703830B" w14:textId="04638A5B"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coordinación interinstitucional e intersectorial para la articulación de políticas y estrategias integrales.</w:t>
      </w:r>
    </w:p>
    <w:p w14:paraId="4B40BC9E" w14:textId="77777777" w:rsidR="00560DEC"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inserción de estrategias y programas en reducción de demanda de drogas basados en la evidencia de efectividad entre sectores sociales clave.</w:t>
      </w:r>
    </w:p>
    <w:p w14:paraId="2EB24B2C" w14:textId="7ECE4BD9"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participación, colaboración internacional y el intercambio de buenas prácticas.</w:t>
      </w:r>
    </w:p>
    <w:p w14:paraId="08FA9E3F" w14:textId="66688928"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Monitoreo de la garantía de calidad de las intervenciones en reducción de demanda a nivel nacional.</w:t>
      </w:r>
    </w:p>
    <w:p w14:paraId="11958066" w14:textId="208013B4"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Formación de capacidades institucionales orientadas a promover el bienestar y la salud entre individuos, familias y comunidades.</w:t>
      </w:r>
    </w:p>
    <w:p w14:paraId="391A7227" w14:textId="42118013" w:rsidR="00DE13D9" w:rsidRPr="00D07F74" w:rsidRDefault="00DE13D9" w:rsidP="00BD1F2D">
      <w:pPr>
        <w:pStyle w:val="tttttt1"/>
        <w:numPr>
          <w:ilvl w:val="0"/>
          <w:numId w:val="7"/>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Elaboración y difusión de campañas orientadas a prevenir el consumo de alcohol, tabaco y otras drogas.</w:t>
      </w:r>
    </w:p>
    <w:p w14:paraId="346B3D3B" w14:textId="77777777" w:rsidR="007178A8" w:rsidRPr="00D07F74" w:rsidRDefault="007178A8" w:rsidP="00BD1F2D">
      <w:pPr>
        <w:pStyle w:val="tttttt1"/>
        <w:spacing w:line="360" w:lineRule="auto"/>
        <w:ind w:left="720"/>
        <w:rPr>
          <w:rFonts w:ascii="Times New Roman" w:hAnsi="Times New Roman" w:cs="Times New Roman"/>
          <w:color w:val="767171"/>
          <w:sz w:val="24"/>
          <w:szCs w:val="24"/>
        </w:rPr>
      </w:pPr>
    </w:p>
    <w:p w14:paraId="0D59636F" w14:textId="5E932329" w:rsidR="00560DEC" w:rsidRPr="00D07F74" w:rsidRDefault="00560DEC"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Dirección de Estrategia en Prevención de Drogas y Promoción de la Salud en el año 2021 ha estado involucrada en concretizar los objetivos institucionales plasmados en el Plan Estratégico, así como en apoyar y dar seguimiento a las ejecutorias de las coordinaciones y actividades preventivas, entre las que se encuentran:</w:t>
      </w:r>
    </w:p>
    <w:p w14:paraId="3948569E" w14:textId="25C82B3B" w:rsidR="00560DEC" w:rsidRPr="00D07F74" w:rsidRDefault="00AC0B65" w:rsidP="00BD1F2D">
      <w:pPr>
        <w:pStyle w:val="tttttt1"/>
        <w:numPr>
          <w:ilvl w:val="0"/>
          <w:numId w:val="8"/>
        </w:numPr>
        <w:spacing w:after="240"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Está en proceso la </w:t>
      </w:r>
      <w:r w:rsidR="00560DEC" w:rsidRPr="00D07F74">
        <w:rPr>
          <w:rFonts w:ascii="Times New Roman" w:hAnsi="Times New Roman" w:cs="Times New Roman"/>
          <w:color w:val="767171"/>
          <w:sz w:val="24"/>
          <w:szCs w:val="24"/>
        </w:rPr>
        <w:t>Estandarización de procesos para el incremento de la gestión de calidad a través de formatos controlados y cumplir con lo requerido por la Norma Sobre Prestación y Automatización de los Servicios Públicos del Estado Dominicano NORTIC-A5.</w:t>
      </w:r>
      <w:r w:rsidR="00F96A56" w:rsidRPr="00D07F74">
        <w:rPr>
          <w:rFonts w:ascii="Times New Roman" w:hAnsi="Times New Roman" w:cs="Times New Roman"/>
          <w:color w:val="767171"/>
          <w:sz w:val="24"/>
          <w:szCs w:val="24"/>
        </w:rPr>
        <w:t xml:space="preserve">  </w:t>
      </w:r>
      <w:r w:rsidR="00560DEC" w:rsidRPr="00D07F74">
        <w:rPr>
          <w:rFonts w:ascii="Times New Roman" w:hAnsi="Times New Roman" w:cs="Times New Roman"/>
          <w:color w:val="767171"/>
          <w:sz w:val="24"/>
          <w:szCs w:val="24"/>
        </w:rPr>
        <w:t xml:space="preserve">Esta estandarización nos </w:t>
      </w:r>
      <w:r w:rsidRPr="00D07F74">
        <w:rPr>
          <w:rFonts w:ascii="Times New Roman" w:hAnsi="Times New Roman" w:cs="Times New Roman"/>
          <w:color w:val="767171"/>
          <w:sz w:val="24"/>
          <w:szCs w:val="24"/>
        </w:rPr>
        <w:t xml:space="preserve">va a </w:t>
      </w:r>
      <w:r w:rsidR="00560DEC" w:rsidRPr="00D07F74">
        <w:rPr>
          <w:rFonts w:ascii="Times New Roman" w:hAnsi="Times New Roman" w:cs="Times New Roman"/>
          <w:color w:val="767171"/>
          <w:sz w:val="24"/>
          <w:szCs w:val="24"/>
        </w:rPr>
        <w:t>permiti</w:t>
      </w:r>
      <w:r w:rsidRPr="00D07F74">
        <w:rPr>
          <w:rFonts w:ascii="Times New Roman" w:hAnsi="Times New Roman" w:cs="Times New Roman"/>
          <w:color w:val="767171"/>
          <w:sz w:val="24"/>
          <w:szCs w:val="24"/>
        </w:rPr>
        <w:t>r</w:t>
      </w:r>
      <w:r w:rsidR="00560DEC" w:rsidRPr="00D07F74">
        <w:rPr>
          <w:rFonts w:ascii="Times New Roman" w:hAnsi="Times New Roman" w:cs="Times New Roman"/>
          <w:color w:val="767171"/>
          <w:sz w:val="24"/>
          <w:szCs w:val="24"/>
        </w:rPr>
        <w:t xml:space="preserve"> asegurar que los criterios establecidos en la norma (NORTIC-A5) se cumplan a cabalidad y se gestione de acuerdo con procedimientos documentados. </w:t>
      </w:r>
    </w:p>
    <w:p w14:paraId="272FB534" w14:textId="1627771C" w:rsidR="00560DEC" w:rsidRPr="00D07F74" w:rsidRDefault="00560DEC" w:rsidP="00BD1F2D">
      <w:pPr>
        <w:pStyle w:val="tttttt1"/>
        <w:numPr>
          <w:ilvl w:val="0"/>
          <w:numId w:val="8"/>
        </w:numPr>
        <w:spacing w:after="240"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Aumentar las competencias de los técnicos en prevención de drogas a través del “Plan de Preparación y Fortalecimiento Técnico en Prevención de Drogas” dirigido a los facilitadores y técnicos de la institución, con el objetivo de seguir profesionalizando al personal en temas relevantes y de actualidad, a fin de contribuir con la ampliación de conocimientos, buscando unificar criterios sobre datos y aspectos importantes para el manejo adecuado de las informaciones en las actividades y procesos preventivos.</w:t>
      </w:r>
    </w:p>
    <w:p w14:paraId="6C476281" w14:textId="07E0A57C" w:rsidR="00560DEC" w:rsidRPr="00D07F74" w:rsidRDefault="00560DEC" w:rsidP="00BD1F2D">
      <w:pPr>
        <w:pStyle w:val="tttttt1"/>
        <w:numPr>
          <w:ilvl w:val="0"/>
          <w:numId w:val="8"/>
        </w:numPr>
        <w:spacing w:after="240"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Coordinaciones interinstitucionales con el fin de seguir comprometido con la elaboración, implementación e inserción de estrategias y políticas de prevención de drogas en todas las áreas sociales, así como llevar una gestión basada en resultados dirigida a generar un cambio significativo en la aplicación de estrategias eficaces en prevención del uso indebido de drogas, en ese sentido se realizaron coordinaciones con Radio Televisión Educativa </w:t>
      </w:r>
      <w:r w:rsidRPr="00D07F74">
        <w:rPr>
          <w:rFonts w:ascii="Times New Roman" w:hAnsi="Times New Roman" w:cs="Times New Roman"/>
          <w:color w:val="767171"/>
          <w:sz w:val="24"/>
          <w:szCs w:val="24"/>
        </w:rPr>
        <w:lastRenderedPageBreak/>
        <w:t>del MINERD, el Instituto Dominicano de Aviación Civil (IDAC), el CESAC, la Escuela Nacional de la Judicatura, CONCLAFIT y CONANI.</w:t>
      </w:r>
    </w:p>
    <w:p w14:paraId="099AEE2C" w14:textId="61869927" w:rsidR="00560DEC" w:rsidRPr="00D07F74" w:rsidRDefault="00560DEC" w:rsidP="00BD1F2D">
      <w:pPr>
        <w:pStyle w:val="tttttt1"/>
        <w:numPr>
          <w:ilvl w:val="0"/>
          <w:numId w:val="8"/>
        </w:numPr>
        <w:spacing w:after="240"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y colaboración internacional, con el objetivo de buscar acciones conjuntas para apoyar el desarrollo de políticas en prevención de drogas en el país, mediante la cooperación de transferencia de información, así como la participación activa en los cursos, seminarios y las representaciones país respectivamente, la Dirección de Reducción de la Demanda ha participado de forma activa en  dar respuesta al cuestionario de evaluación del Mecanismo de Evaluación Multilateral (MEM), así como en el curso virtual “Intervención Territorial para la Aplicación Local de Políticas de Drogas” del Programa “Salud y Vida en las Américas” (SAVIA) de la Secretaría Ejecutiva de la OEA-CICAD, capacitación en el Programa Construyendo Familias al personal de la UNODC-Bolivia, en la conferencia internacional sobre “Intercambio de prácticas en materia de drogas de Costa Rica, México, Panamá y República Dominicana, conversatorio internacional sobre “Colaboración Gobierno-Sociedad Civil para la Prevención de Drogas en las Comunidades”, participación en la Sexagésima Cuarta Comisión de estupefacientes UNODC, entre otras.</w:t>
      </w:r>
    </w:p>
    <w:p w14:paraId="2D471F6F" w14:textId="783BA5EC" w:rsidR="0001455C" w:rsidRPr="00D07F74" w:rsidRDefault="00560DEC"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Acompañamiento, monitoreo y evaluación de los procesos, con miras al desarrollo de procesos internos y de mejora continua, se ha desarrollado lineamientos para el monitoreo y cumplimiento de las metas establecidas en el Plan Operativo Anual (POA-2021). Estos lineamientos comprenden desde la auditoría de las evidencias de actividades, hasta el análisis y reporte del cumplimiento del mismo.</w:t>
      </w:r>
    </w:p>
    <w:p w14:paraId="235945F3" w14:textId="77777777" w:rsidR="007178A8" w:rsidRPr="00D07F74" w:rsidRDefault="007178A8" w:rsidP="00BD1F2D">
      <w:pPr>
        <w:pStyle w:val="tttttt1"/>
        <w:spacing w:line="360" w:lineRule="auto"/>
        <w:ind w:left="720"/>
        <w:rPr>
          <w:rFonts w:ascii="Times New Roman" w:hAnsi="Times New Roman" w:cs="Times New Roman"/>
          <w:color w:val="767171"/>
          <w:sz w:val="24"/>
          <w:szCs w:val="24"/>
        </w:rPr>
      </w:pPr>
    </w:p>
    <w:p w14:paraId="7C39E926" w14:textId="75AF559D" w:rsidR="00A4396A" w:rsidRPr="00D07F74" w:rsidRDefault="00A4396A"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el Seminario Web para Formuladores de Políticas sobre la Naturaleza, Prevención y Tratamiento de</w:t>
      </w:r>
      <w:r w:rsidR="00893F98"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los</w:t>
      </w:r>
      <w:r w:rsidR="00893F98"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 xml:space="preserve">Trastornos por el </w:t>
      </w:r>
      <w:r w:rsidR="00893F98" w:rsidRPr="00D07F74">
        <w:rPr>
          <w:rFonts w:ascii="Times New Roman" w:hAnsi="Times New Roman" w:cs="Times New Roman"/>
          <w:color w:val="767171"/>
          <w:sz w:val="24"/>
          <w:szCs w:val="24"/>
        </w:rPr>
        <w:t>u</w:t>
      </w:r>
      <w:r w:rsidRPr="00D07F74">
        <w:rPr>
          <w:rFonts w:ascii="Times New Roman" w:hAnsi="Times New Roman" w:cs="Times New Roman"/>
          <w:color w:val="767171"/>
          <w:sz w:val="24"/>
          <w:szCs w:val="24"/>
        </w:rPr>
        <w:t xml:space="preserve">so de Sustancias Psicoactivas, </w:t>
      </w:r>
      <w:r w:rsidR="0001455C" w:rsidRPr="00D07F74">
        <w:rPr>
          <w:rFonts w:ascii="Times New Roman" w:hAnsi="Times New Roman" w:cs="Times New Roman"/>
          <w:color w:val="767171"/>
          <w:sz w:val="24"/>
          <w:szCs w:val="24"/>
        </w:rPr>
        <w:t>dirigid</w:t>
      </w:r>
      <w:r w:rsidR="00893F98" w:rsidRPr="00D07F74">
        <w:rPr>
          <w:rFonts w:ascii="Times New Roman" w:hAnsi="Times New Roman" w:cs="Times New Roman"/>
          <w:color w:val="767171"/>
          <w:sz w:val="24"/>
          <w:szCs w:val="24"/>
        </w:rPr>
        <w:t>o</w:t>
      </w:r>
      <w:r w:rsidR="0001455C" w:rsidRPr="00D07F74">
        <w:rPr>
          <w:rFonts w:ascii="Times New Roman" w:hAnsi="Times New Roman" w:cs="Times New Roman"/>
          <w:color w:val="767171"/>
          <w:sz w:val="24"/>
          <w:szCs w:val="24"/>
        </w:rPr>
        <w:t xml:space="preserve"> a responsables de formular políticas y tomadores de decisiones de sectores importantes para la reducción de la demanda de drogas, con la finalidad de contribuir</w:t>
      </w:r>
      <w:r w:rsidR="00893F98" w:rsidRPr="00D07F74">
        <w:rPr>
          <w:rFonts w:ascii="Times New Roman" w:hAnsi="Times New Roman" w:cs="Times New Roman"/>
          <w:color w:val="767171"/>
          <w:sz w:val="24"/>
          <w:szCs w:val="24"/>
        </w:rPr>
        <w:t xml:space="preserve"> en los</w:t>
      </w:r>
      <w:r w:rsidR="0001455C" w:rsidRPr="00D07F74">
        <w:rPr>
          <w:rFonts w:ascii="Times New Roman" w:hAnsi="Times New Roman" w:cs="Times New Roman"/>
          <w:color w:val="767171"/>
          <w:sz w:val="24"/>
          <w:szCs w:val="24"/>
        </w:rPr>
        <w:t xml:space="preserve"> esfuerzos del país </w:t>
      </w:r>
      <w:r w:rsidR="0001455C" w:rsidRPr="00D07F74">
        <w:rPr>
          <w:rFonts w:ascii="Times New Roman" w:hAnsi="Times New Roman" w:cs="Times New Roman"/>
          <w:color w:val="767171"/>
          <w:sz w:val="24"/>
          <w:szCs w:val="24"/>
        </w:rPr>
        <w:lastRenderedPageBreak/>
        <w:t>para construir una respuesta de prevención y atención a la problemática de las drogas y reducir los males asociados al consumo de sustancias psicoactivas acorde a los derechos humanos y los estándares más efectivos con la UNODC.</w:t>
      </w:r>
    </w:p>
    <w:p w14:paraId="7EE817D8" w14:textId="77777777" w:rsidR="007178A8" w:rsidRPr="00D07F74" w:rsidRDefault="007178A8" w:rsidP="00BD1F2D">
      <w:pPr>
        <w:pStyle w:val="Prrafodelista"/>
        <w:spacing w:line="360" w:lineRule="auto"/>
        <w:rPr>
          <w:rFonts w:ascii="Times New Roman" w:hAnsi="Times New Roman"/>
          <w:color w:val="767171"/>
          <w:sz w:val="24"/>
          <w:szCs w:val="24"/>
        </w:rPr>
      </w:pPr>
    </w:p>
    <w:p w14:paraId="1F4A9FE4" w14:textId="28E7AC8F" w:rsidR="00A4396A" w:rsidRPr="00D07F74" w:rsidRDefault="005775E7"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Coordinación con la</w:t>
      </w:r>
      <w:r w:rsidR="00A4396A" w:rsidRPr="00D07F74">
        <w:rPr>
          <w:rFonts w:ascii="Times New Roman" w:hAnsi="Times New Roman" w:cs="Times New Roman"/>
          <w:color w:val="767171"/>
          <w:sz w:val="24"/>
          <w:szCs w:val="24"/>
        </w:rPr>
        <w:t xml:space="preserve"> Nueva Barquita para participar en el diseño del acuerdo de trabajo entre ambas instituciones</w:t>
      </w:r>
      <w:r w:rsidR="0001455C" w:rsidRPr="00D07F74">
        <w:rPr>
          <w:rFonts w:ascii="Times New Roman" w:hAnsi="Times New Roman" w:cs="Times New Roman"/>
          <w:color w:val="767171"/>
          <w:sz w:val="24"/>
          <w:szCs w:val="24"/>
        </w:rPr>
        <w:t>, con el fin de desarrollar desde el Consejo Nacional de Drogas y La Nueva Barquita trabajos preventivos en los diferentes espacios que conforman ese sector.</w:t>
      </w:r>
    </w:p>
    <w:p w14:paraId="5AD3C3C9" w14:textId="77777777" w:rsidR="007178A8" w:rsidRPr="00D07F74" w:rsidRDefault="007178A8" w:rsidP="00BD1F2D">
      <w:pPr>
        <w:pStyle w:val="tttttt1"/>
        <w:spacing w:line="360" w:lineRule="auto"/>
        <w:ind w:left="720"/>
        <w:rPr>
          <w:rFonts w:ascii="Times New Roman" w:hAnsi="Times New Roman" w:cs="Times New Roman"/>
          <w:color w:val="767171"/>
          <w:sz w:val="24"/>
          <w:szCs w:val="24"/>
        </w:rPr>
      </w:pPr>
    </w:p>
    <w:p w14:paraId="394525E5" w14:textId="090AEE0F" w:rsidR="00A4396A" w:rsidRPr="00D07F74" w:rsidRDefault="005775E7"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Coordinación</w:t>
      </w:r>
      <w:r w:rsidR="00A4396A" w:rsidRPr="00D07F74">
        <w:rPr>
          <w:rFonts w:ascii="Times New Roman" w:hAnsi="Times New Roman" w:cs="Times New Roman"/>
          <w:color w:val="767171"/>
          <w:sz w:val="24"/>
          <w:szCs w:val="24"/>
        </w:rPr>
        <w:t xml:space="preserve"> con la Fuera Aérea Dominicana en acompañamiento con el Depral,</w:t>
      </w:r>
      <w:r w:rsidR="0001455C" w:rsidRPr="00D07F74">
        <w:rPr>
          <w:rFonts w:ascii="Times New Roman" w:hAnsi="Times New Roman" w:cs="Times New Roman"/>
          <w:color w:val="767171"/>
          <w:sz w:val="24"/>
          <w:szCs w:val="24"/>
        </w:rPr>
        <w:t xml:space="preserve"> con</w:t>
      </w:r>
      <w:r w:rsidR="00A4396A" w:rsidRPr="00D07F74">
        <w:rPr>
          <w:rFonts w:ascii="Times New Roman" w:hAnsi="Times New Roman" w:cs="Times New Roman"/>
          <w:color w:val="767171"/>
          <w:sz w:val="24"/>
          <w:szCs w:val="24"/>
        </w:rPr>
        <w:t xml:space="preserve"> </w:t>
      </w:r>
      <w:r w:rsidR="0001455C" w:rsidRPr="00D07F74">
        <w:rPr>
          <w:rFonts w:ascii="Times New Roman" w:hAnsi="Times New Roman" w:cs="Times New Roman"/>
          <w:color w:val="767171"/>
          <w:sz w:val="24"/>
          <w:szCs w:val="24"/>
        </w:rPr>
        <w:t>la finalidad de esta reunión estuvo enmarcada en llevar la prevención del uso indebido de drogas en el área laboral a todos los miembros que forman parte de esta institución.</w:t>
      </w:r>
    </w:p>
    <w:p w14:paraId="035B687B" w14:textId="77777777" w:rsidR="007178A8" w:rsidRPr="00D07F74" w:rsidRDefault="007178A8" w:rsidP="00BD1F2D">
      <w:pPr>
        <w:pStyle w:val="tttttt1"/>
        <w:spacing w:line="360" w:lineRule="auto"/>
        <w:rPr>
          <w:rFonts w:ascii="Times New Roman" w:hAnsi="Times New Roman" w:cs="Times New Roman"/>
          <w:color w:val="767171"/>
          <w:sz w:val="24"/>
          <w:szCs w:val="24"/>
        </w:rPr>
      </w:pPr>
    </w:p>
    <w:p w14:paraId="7B49F97C" w14:textId="493D6C9D" w:rsidR="00A4396A" w:rsidRPr="00D07F74" w:rsidRDefault="005775E7"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Formación de </w:t>
      </w:r>
      <w:r w:rsidR="00A4396A" w:rsidRPr="00D07F74">
        <w:rPr>
          <w:rFonts w:ascii="Times New Roman" w:hAnsi="Times New Roman" w:cs="Times New Roman"/>
          <w:color w:val="767171"/>
          <w:sz w:val="24"/>
          <w:szCs w:val="24"/>
        </w:rPr>
        <w:t>Mesa</w:t>
      </w:r>
      <w:r w:rsidRPr="00D07F74">
        <w:rPr>
          <w:rFonts w:ascii="Times New Roman" w:hAnsi="Times New Roman" w:cs="Times New Roman"/>
          <w:color w:val="767171"/>
          <w:sz w:val="24"/>
          <w:szCs w:val="24"/>
        </w:rPr>
        <w:t xml:space="preserve"> técnica</w:t>
      </w:r>
      <w:r w:rsidR="00A4396A" w:rsidRPr="00D07F74">
        <w:rPr>
          <w:rFonts w:ascii="Times New Roman" w:hAnsi="Times New Roman" w:cs="Times New Roman"/>
          <w:color w:val="767171"/>
          <w:sz w:val="24"/>
          <w:szCs w:val="24"/>
        </w:rPr>
        <w:t xml:space="preserve"> de Salud</w:t>
      </w:r>
      <w:r w:rsidRPr="00D07F74">
        <w:rPr>
          <w:rFonts w:ascii="Times New Roman" w:hAnsi="Times New Roman" w:cs="Times New Roman"/>
          <w:color w:val="767171"/>
          <w:sz w:val="24"/>
          <w:szCs w:val="24"/>
        </w:rPr>
        <w:t>,</w:t>
      </w:r>
      <w:r w:rsidR="00A4396A"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la misma</w:t>
      </w:r>
      <w:r w:rsidR="0001455C" w:rsidRPr="00D07F74">
        <w:rPr>
          <w:rFonts w:ascii="Times New Roman" w:hAnsi="Times New Roman" w:cs="Times New Roman"/>
          <w:color w:val="767171"/>
          <w:sz w:val="24"/>
          <w:szCs w:val="24"/>
        </w:rPr>
        <w:t xml:space="preserve"> ha sido un espacio creado paralelo a la mesa de la modificación de la Ley con el fin de aportar sugerencias desde el punto de vista de la salud a la nueva propuesta de la Modificación de la Ley 50-88, se busca darle un marco de derechos humanos y salud a las respuestas entorno a la nueva ley.</w:t>
      </w:r>
    </w:p>
    <w:p w14:paraId="547C8F03" w14:textId="77777777" w:rsidR="007178A8" w:rsidRPr="00D07F74" w:rsidRDefault="007178A8" w:rsidP="00BD1F2D">
      <w:pPr>
        <w:pStyle w:val="tttttt1"/>
        <w:spacing w:line="360" w:lineRule="auto"/>
        <w:rPr>
          <w:rFonts w:ascii="Times New Roman" w:hAnsi="Times New Roman" w:cs="Times New Roman"/>
          <w:color w:val="767171"/>
          <w:sz w:val="24"/>
          <w:szCs w:val="24"/>
        </w:rPr>
      </w:pPr>
    </w:p>
    <w:p w14:paraId="51CD7E96" w14:textId="77777777" w:rsidR="007178A8" w:rsidRPr="00D07F74" w:rsidRDefault="007178A8"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Coordinación Mesa técnica </w:t>
      </w:r>
      <w:r w:rsidR="00A4396A" w:rsidRPr="00D07F74">
        <w:rPr>
          <w:rFonts w:ascii="Times New Roman" w:hAnsi="Times New Roman" w:cs="Times New Roman"/>
          <w:color w:val="767171"/>
          <w:sz w:val="24"/>
          <w:szCs w:val="24"/>
        </w:rPr>
        <w:t xml:space="preserve">Latina y el Caribe </w:t>
      </w:r>
      <w:r w:rsidRPr="00D07F74">
        <w:rPr>
          <w:rFonts w:ascii="Times New Roman" w:hAnsi="Times New Roman" w:cs="Times New Roman"/>
          <w:color w:val="767171"/>
          <w:sz w:val="24"/>
          <w:szCs w:val="24"/>
        </w:rPr>
        <w:t>como parte del seguimiento a los acuerdos entre el Consejo Nacional de Drogas y el Programa Smart, dicho programa trata sobre nuevas sustancias psicoactivas y sistema de alerta temprana en américa latina y el caribe, con el objetivo de identificar el mercado ilícito de nuevas sustancias psicoactivas e impulsar sistemas de alerta temprana tenemos para identificarlas.</w:t>
      </w:r>
    </w:p>
    <w:p w14:paraId="537E1AEE" w14:textId="77777777" w:rsidR="007178A8" w:rsidRPr="00D07F74" w:rsidRDefault="007178A8" w:rsidP="00BD1F2D">
      <w:pPr>
        <w:pStyle w:val="Prrafodelista"/>
        <w:spacing w:line="360" w:lineRule="auto"/>
        <w:rPr>
          <w:rFonts w:ascii="Times New Roman" w:hAnsi="Times New Roman"/>
          <w:color w:val="767171"/>
          <w:sz w:val="24"/>
          <w:szCs w:val="24"/>
        </w:rPr>
      </w:pPr>
    </w:p>
    <w:p w14:paraId="29BFD21C" w14:textId="04FE1888" w:rsidR="00355D5A" w:rsidRPr="00D07F74" w:rsidRDefault="007178A8" w:rsidP="00BD1F2D">
      <w:pPr>
        <w:pStyle w:val="tttttt1"/>
        <w:numPr>
          <w:ilvl w:val="0"/>
          <w:numId w:val="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Participación en la Mesa Redonda “La información más reciente sobre las crisis de los opioides y sus nuevas respuestas” con el objetivo de proporcionar a los investigadores, profesionales de la salud y tomadores de </w:t>
      </w:r>
      <w:r w:rsidRPr="00D07F74">
        <w:rPr>
          <w:rFonts w:ascii="Times New Roman" w:hAnsi="Times New Roman" w:cs="Times New Roman"/>
          <w:color w:val="767171"/>
          <w:sz w:val="24"/>
          <w:szCs w:val="24"/>
        </w:rPr>
        <w:lastRenderedPageBreak/>
        <w:t>decisiones, una serie de datos y orientaciones técnicas para prevenir o responder anticipadamente a una epidemia de opioides en los países de américa</w:t>
      </w:r>
    </w:p>
    <w:p w14:paraId="6F8ACE78" w14:textId="77777777" w:rsidR="00560DEC" w:rsidRPr="00D07F74" w:rsidRDefault="00560DEC" w:rsidP="00BD1F2D">
      <w:pPr>
        <w:pStyle w:val="Textoindependiente"/>
        <w:spacing w:after="0" w:line="360" w:lineRule="auto"/>
        <w:jc w:val="both"/>
        <w:rPr>
          <w:rFonts w:ascii="Times New Roman" w:hAnsi="Times New Roman" w:cs="Times New Roman"/>
          <w:color w:val="767171"/>
          <w:sz w:val="24"/>
          <w:szCs w:val="24"/>
        </w:rPr>
      </w:pPr>
    </w:p>
    <w:p w14:paraId="5D279D1B" w14:textId="0A0B4E51" w:rsidR="00355D5A" w:rsidRPr="00D07F74" w:rsidRDefault="00355D5A" w:rsidP="001D187A">
      <w:pPr>
        <w:pStyle w:val="Textoindependiente"/>
        <w:numPr>
          <w:ilvl w:val="0"/>
          <w:numId w:val="36"/>
        </w:numPr>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D</w:t>
      </w:r>
      <w:r w:rsidR="00482B9D" w:rsidRPr="00D07F74">
        <w:rPr>
          <w:rFonts w:ascii="Times New Roman" w:hAnsi="Times New Roman" w:cs="Times New Roman"/>
          <w:b/>
          <w:color w:val="767171"/>
          <w:sz w:val="24"/>
          <w:szCs w:val="24"/>
        </w:rPr>
        <w:t xml:space="preserve">epartamento de Prevención Comunitaria </w:t>
      </w:r>
      <w:r w:rsidRPr="00D07F74">
        <w:rPr>
          <w:rFonts w:ascii="Times New Roman" w:hAnsi="Times New Roman" w:cs="Times New Roman"/>
          <w:b/>
          <w:color w:val="767171"/>
          <w:sz w:val="24"/>
          <w:szCs w:val="24"/>
        </w:rPr>
        <w:t>-D</w:t>
      </w:r>
      <w:r w:rsidR="00482B9D" w:rsidRPr="00D07F74">
        <w:rPr>
          <w:rFonts w:ascii="Times New Roman" w:hAnsi="Times New Roman" w:cs="Times New Roman"/>
          <w:b/>
          <w:color w:val="767171"/>
          <w:sz w:val="24"/>
          <w:szCs w:val="24"/>
        </w:rPr>
        <w:t>PC</w:t>
      </w:r>
      <w:r w:rsidRPr="00D07F74">
        <w:rPr>
          <w:rFonts w:ascii="Times New Roman" w:hAnsi="Times New Roman" w:cs="Times New Roman"/>
          <w:b/>
          <w:color w:val="767171"/>
          <w:sz w:val="24"/>
          <w:szCs w:val="24"/>
        </w:rPr>
        <w:t>-</w:t>
      </w:r>
    </w:p>
    <w:p w14:paraId="6EC835BE" w14:textId="77777777" w:rsidR="001D5711" w:rsidRPr="00D07F74" w:rsidRDefault="001D5711" w:rsidP="00BD1F2D">
      <w:pPr>
        <w:pStyle w:val="Textoindependiente"/>
        <w:spacing w:after="0" w:line="360" w:lineRule="auto"/>
        <w:jc w:val="both"/>
        <w:rPr>
          <w:rFonts w:ascii="Times New Roman" w:hAnsi="Times New Roman" w:cs="Times New Roman"/>
          <w:b/>
          <w:color w:val="767171"/>
          <w:sz w:val="24"/>
          <w:szCs w:val="24"/>
        </w:rPr>
      </w:pPr>
    </w:p>
    <w:p w14:paraId="30E1FB86" w14:textId="3418897B" w:rsidR="00482B9D" w:rsidRPr="00D07F74" w:rsidRDefault="00482B9D"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Es el Departamento que acompaña a las comunidades en su proceso de implementación de programas en prevención del uso indebido de drogas, formando capacidades y empoderándolas en acciones preventivas en todos los ámbitos comunitarios. Fue creado el 11 de enero de 1191, como un programa de prevención de “Comunidad Abierta”, donde participan las principales organizaciones comunitarias, lo que le permite implementar programas de prevención creando un acercamiento directo con las comunidades y sus líderes.</w:t>
      </w:r>
    </w:p>
    <w:p w14:paraId="2C5F073B" w14:textId="77777777" w:rsidR="00482B9D" w:rsidRPr="00D07F74" w:rsidRDefault="00482B9D" w:rsidP="00BD1F2D">
      <w:pPr>
        <w:pStyle w:val="Textoindependiente"/>
        <w:spacing w:after="0" w:line="360" w:lineRule="auto"/>
        <w:jc w:val="both"/>
        <w:rPr>
          <w:rFonts w:ascii="Times New Roman" w:hAnsi="Times New Roman" w:cs="Times New Roman"/>
          <w:color w:val="767171"/>
          <w:sz w:val="24"/>
          <w:szCs w:val="24"/>
          <w:lang w:val="es-DO"/>
        </w:rPr>
      </w:pPr>
    </w:p>
    <w:p w14:paraId="594F8F42" w14:textId="54A52A37" w:rsidR="00482B9D" w:rsidRPr="00D07F74" w:rsidRDefault="00482B9D"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Se encarga de propiciar, articular y evaluar programas y proyectos en prevención de drogas en todas las instancias comunitarias y gubernamentales que realizan labores sociales, según las estrategias de prevención, basada en evidencia científica y de acuerdos a los estándares internacionales.</w:t>
      </w:r>
    </w:p>
    <w:p w14:paraId="27E72D82" w14:textId="77777777" w:rsidR="00482B9D" w:rsidRPr="00D07F74" w:rsidRDefault="00482B9D" w:rsidP="00BD1F2D">
      <w:pPr>
        <w:pStyle w:val="Textoindependiente"/>
        <w:spacing w:after="0" w:line="360" w:lineRule="auto"/>
        <w:jc w:val="both"/>
        <w:rPr>
          <w:rFonts w:ascii="Times New Roman" w:hAnsi="Times New Roman" w:cs="Times New Roman"/>
          <w:b/>
          <w:color w:val="767171"/>
          <w:sz w:val="24"/>
          <w:szCs w:val="24"/>
        </w:rPr>
      </w:pPr>
    </w:p>
    <w:p w14:paraId="6F589819" w14:textId="0BCF9A20" w:rsidR="00482B9D" w:rsidRPr="00D07F74" w:rsidRDefault="00482B9D"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Cualitativos Alcanzados</w:t>
      </w:r>
    </w:p>
    <w:p w14:paraId="36586C28" w14:textId="1A807145" w:rsidR="00482B9D" w:rsidRPr="00D07F74" w:rsidRDefault="00482B9D"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Colaboración del proyecto Savia de la CICAD para el acompañamiento sobre políticas locales a las coaliciones comunitarias de Boca Chica y Pantoja, con la finalidad de construir una ruta de trabajo como guía de las coaliciones para su fortalecimiento.</w:t>
      </w:r>
    </w:p>
    <w:p w14:paraId="4C862F4B" w14:textId="77777777" w:rsidR="00607D4B" w:rsidRPr="00D07F74" w:rsidRDefault="00607D4B" w:rsidP="00BD1F2D">
      <w:pPr>
        <w:pStyle w:val="Textoindependiente"/>
        <w:spacing w:after="0" w:line="360" w:lineRule="auto"/>
        <w:jc w:val="both"/>
        <w:rPr>
          <w:rFonts w:ascii="Times New Roman" w:hAnsi="Times New Roman" w:cs="Times New Roman"/>
          <w:color w:val="767171"/>
          <w:sz w:val="24"/>
          <w:szCs w:val="24"/>
          <w:lang w:val="es-DO"/>
        </w:rPr>
      </w:pPr>
    </w:p>
    <w:p w14:paraId="34F0F1FE" w14:textId="131DDE44" w:rsidR="00607D4B" w:rsidRPr="00D07F74" w:rsidRDefault="00607D4B"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Operativos Alcanzados</w:t>
      </w:r>
    </w:p>
    <w:p w14:paraId="1F72C004" w14:textId="2612113F" w:rsidR="00607D4B" w:rsidRPr="00D07F74" w:rsidRDefault="00607D4B"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Con un total de ci</w:t>
      </w:r>
      <w:r w:rsidR="00A24145" w:rsidRPr="00D07F74">
        <w:rPr>
          <w:rFonts w:ascii="Times New Roman" w:hAnsi="Times New Roman" w:cs="Times New Roman"/>
          <w:color w:val="767171"/>
          <w:sz w:val="24"/>
          <w:szCs w:val="24"/>
          <w:lang w:val="es-DO"/>
        </w:rPr>
        <w:t xml:space="preserve">ento cincuenta y </w:t>
      </w:r>
      <w:r w:rsidR="00447A6F" w:rsidRPr="00D07F74">
        <w:rPr>
          <w:rFonts w:ascii="Times New Roman" w:hAnsi="Times New Roman" w:cs="Times New Roman"/>
          <w:color w:val="767171"/>
          <w:sz w:val="24"/>
          <w:szCs w:val="24"/>
          <w:lang w:val="es-DO"/>
        </w:rPr>
        <w:t>tres (</w:t>
      </w:r>
      <w:r w:rsidR="00DE141F" w:rsidRPr="00D07F74">
        <w:rPr>
          <w:rFonts w:ascii="Times New Roman" w:hAnsi="Times New Roman" w:cs="Times New Roman"/>
          <w:color w:val="767171"/>
          <w:sz w:val="24"/>
          <w:szCs w:val="24"/>
          <w:lang w:val="es-DO"/>
        </w:rPr>
        <w:t>153</w:t>
      </w:r>
      <w:r w:rsidRPr="00D07F74">
        <w:rPr>
          <w:rFonts w:ascii="Times New Roman" w:hAnsi="Times New Roman" w:cs="Times New Roman"/>
          <w:color w:val="767171"/>
          <w:sz w:val="24"/>
          <w:szCs w:val="24"/>
          <w:lang w:val="es-DO"/>
        </w:rPr>
        <w:t xml:space="preserve">) actividades preventivas desarrolladas a través de los diferentes planes y programas a nivel nacional, logrando impactar </w:t>
      </w:r>
      <w:r w:rsidR="00DE141F" w:rsidRPr="00D07F74">
        <w:rPr>
          <w:rFonts w:ascii="Times New Roman" w:hAnsi="Times New Roman" w:cs="Times New Roman"/>
          <w:color w:val="767171"/>
          <w:sz w:val="24"/>
          <w:szCs w:val="24"/>
          <w:lang w:val="es-DO"/>
        </w:rPr>
        <w:t>cuatro mil</w:t>
      </w:r>
      <w:r w:rsidRPr="00D07F74">
        <w:rPr>
          <w:rFonts w:ascii="Times New Roman" w:hAnsi="Times New Roman" w:cs="Times New Roman"/>
          <w:color w:val="767171"/>
          <w:sz w:val="24"/>
          <w:szCs w:val="24"/>
          <w:lang w:val="es-DO"/>
        </w:rPr>
        <w:t xml:space="preserve"> </w:t>
      </w:r>
      <w:r w:rsidR="00DE141F" w:rsidRPr="00D07F74">
        <w:rPr>
          <w:rFonts w:ascii="Times New Roman" w:hAnsi="Times New Roman" w:cs="Times New Roman"/>
          <w:color w:val="767171"/>
          <w:sz w:val="24"/>
          <w:szCs w:val="24"/>
          <w:lang w:val="es-DO"/>
        </w:rPr>
        <w:t xml:space="preserve">trecientos </w:t>
      </w:r>
      <w:r w:rsidR="00936277" w:rsidRPr="00D07F74">
        <w:rPr>
          <w:rFonts w:ascii="Times New Roman" w:hAnsi="Times New Roman" w:cs="Times New Roman"/>
          <w:color w:val="767171"/>
          <w:sz w:val="24"/>
          <w:szCs w:val="24"/>
          <w:lang w:val="es-DO"/>
        </w:rPr>
        <w:t>cincuenta y</w:t>
      </w:r>
      <w:r w:rsidRPr="00D07F74">
        <w:rPr>
          <w:rFonts w:ascii="Times New Roman" w:hAnsi="Times New Roman" w:cs="Times New Roman"/>
          <w:color w:val="767171"/>
          <w:sz w:val="24"/>
          <w:szCs w:val="24"/>
          <w:lang w:val="es-DO"/>
        </w:rPr>
        <w:t xml:space="preserve"> </w:t>
      </w:r>
      <w:r w:rsidR="00DE141F" w:rsidRPr="00D07F74">
        <w:rPr>
          <w:rFonts w:ascii="Times New Roman" w:hAnsi="Times New Roman" w:cs="Times New Roman"/>
          <w:color w:val="767171"/>
          <w:sz w:val="24"/>
          <w:szCs w:val="24"/>
          <w:lang w:val="es-DO"/>
        </w:rPr>
        <w:t xml:space="preserve">nueve </w:t>
      </w:r>
      <w:r w:rsidRPr="00D07F74">
        <w:rPr>
          <w:rFonts w:ascii="Times New Roman" w:hAnsi="Times New Roman" w:cs="Times New Roman"/>
          <w:color w:val="767171"/>
          <w:sz w:val="24"/>
          <w:szCs w:val="24"/>
          <w:lang w:val="es-DO"/>
        </w:rPr>
        <w:t>(</w:t>
      </w:r>
      <w:r w:rsidR="00DE141F" w:rsidRPr="00D07F74">
        <w:rPr>
          <w:rFonts w:ascii="Times New Roman" w:hAnsi="Times New Roman" w:cs="Times New Roman"/>
          <w:color w:val="767171"/>
          <w:sz w:val="24"/>
          <w:szCs w:val="24"/>
          <w:lang w:val="es-DO"/>
        </w:rPr>
        <w:t>4</w:t>
      </w:r>
      <w:r w:rsidRPr="00D07F74">
        <w:rPr>
          <w:rFonts w:ascii="Times New Roman" w:hAnsi="Times New Roman" w:cs="Times New Roman"/>
          <w:color w:val="767171"/>
          <w:sz w:val="24"/>
          <w:szCs w:val="24"/>
          <w:lang w:val="es-DO"/>
        </w:rPr>
        <w:t>,</w:t>
      </w:r>
      <w:r w:rsidR="00DE141F" w:rsidRPr="00D07F74">
        <w:rPr>
          <w:rFonts w:ascii="Times New Roman" w:hAnsi="Times New Roman" w:cs="Times New Roman"/>
          <w:color w:val="767171"/>
          <w:sz w:val="24"/>
          <w:szCs w:val="24"/>
          <w:lang w:val="es-DO"/>
        </w:rPr>
        <w:t>359</w:t>
      </w:r>
      <w:r w:rsidRPr="00D07F74">
        <w:rPr>
          <w:rFonts w:ascii="Times New Roman" w:hAnsi="Times New Roman" w:cs="Times New Roman"/>
          <w:color w:val="767171"/>
          <w:sz w:val="24"/>
          <w:szCs w:val="24"/>
          <w:lang w:val="es-DO"/>
        </w:rPr>
        <w:t xml:space="preserve">) participantes, logrando introducir el componente de prevención de drogas en </w:t>
      </w:r>
      <w:r w:rsidR="00936277" w:rsidRPr="00D07F74">
        <w:rPr>
          <w:rFonts w:ascii="Times New Roman" w:hAnsi="Times New Roman" w:cs="Times New Roman"/>
          <w:color w:val="767171"/>
          <w:sz w:val="24"/>
          <w:szCs w:val="24"/>
          <w:lang w:val="es-DO"/>
        </w:rPr>
        <w:t>ciento veinte</w:t>
      </w:r>
      <w:r w:rsidRPr="00D07F74">
        <w:rPr>
          <w:rFonts w:ascii="Times New Roman" w:hAnsi="Times New Roman" w:cs="Times New Roman"/>
          <w:color w:val="767171"/>
          <w:sz w:val="24"/>
          <w:szCs w:val="24"/>
          <w:lang w:val="es-DO"/>
        </w:rPr>
        <w:t xml:space="preserve"> y </w:t>
      </w:r>
      <w:r w:rsidR="00936277" w:rsidRPr="00D07F74">
        <w:rPr>
          <w:rFonts w:ascii="Times New Roman" w:hAnsi="Times New Roman" w:cs="Times New Roman"/>
          <w:color w:val="767171"/>
          <w:sz w:val="24"/>
          <w:szCs w:val="24"/>
          <w:lang w:val="es-DO"/>
        </w:rPr>
        <w:t>cinco</w:t>
      </w:r>
      <w:r w:rsidRPr="00D07F74">
        <w:rPr>
          <w:rFonts w:ascii="Times New Roman" w:hAnsi="Times New Roman" w:cs="Times New Roman"/>
          <w:color w:val="767171"/>
          <w:sz w:val="24"/>
          <w:szCs w:val="24"/>
          <w:lang w:val="es-DO"/>
        </w:rPr>
        <w:t xml:space="preserve"> (</w:t>
      </w:r>
      <w:r w:rsidR="00936277" w:rsidRPr="00D07F74">
        <w:rPr>
          <w:rFonts w:ascii="Times New Roman" w:hAnsi="Times New Roman" w:cs="Times New Roman"/>
          <w:color w:val="767171"/>
          <w:sz w:val="24"/>
          <w:szCs w:val="24"/>
          <w:lang w:val="es-DO"/>
        </w:rPr>
        <w:t>125) asociaciones sin fines de lucro, comunidades e iglesias.</w:t>
      </w:r>
    </w:p>
    <w:p w14:paraId="1E2C6D2A" w14:textId="77777777" w:rsidR="00447A6F" w:rsidRPr="00D07F74" w:rsidRDefault="00447A6F" w:rsidP="00BD1F2D">
      <w:pPr>
        <w:pStyle w:val="Textoindependiente"/>
        <w:spacing w:after="0" w:line="360" w:lineRule="auto"/>
        <w:jc w:val="both"/>
        <w:rPr>
          <w:rFonts w:ascii="Times New Roman" w:hAnsi="Times New Roman" w:cs="Times New Roman"/>
          <w:color w:val="767171"/>
          <w:sz w:val="24"/>
          <w:szCs w:val="24"/>
          <w:lang w:val="es-DO"/>
        </w:rPr>
      </w:pPr>
    </w:p>
    <w:p w14:paraId="1613BF5D" w14:textId="78DFD991" w:rsidR="00607D4B" w:rsidRPr="00D07F74" w:rsidRDefault="00607D4B"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 xml:space="preserve">A </w:t>
      </w:r>
      <w:r w:rsidR="00031FEF" w:rsidRPr="00D07F74">
        <w:rPr>
          <w:rFonts w:ascii="Times New Roman" w:hAnsi="Times New Roman" w:cs="Times New Roman"/>
          <w:color w:val="767171"/>
          <w:sz w:val="24"/>
          <w:szCs w:val="24"/>
          <w:lang w:val="es-DO"/>
        </w:rPr>
        <w:t>continuación,</w:t>
      </w:r>
      <w:r w:rsidRPr="00D07F74">
        <w:rPr>
          <w:rFonts w:ascii="Times New Roman" w:hAnsi="Times New Roman" w:cs="Times New Roman"/>
          <w:color w:val="767171"/>
          <w:sz w:val="24"/>
          <w:szCs w:val="24"/>
          <w:lang w:val="es-DO"/>
        </w:rPr>
        <w:t xml:space="preserve"> se </w:t>
      </w:r>
      <w:r w:rsidR="005E363C">
        <w:rPr>
          <w:rFonts w:ascii="Times New Roman" w:hAnsi="Times New Roman" w:cs="Times New Roman"/>
          <w:color w:val="767171"/>
          <w:sz w:val="24"/>
          <w:szCs w:val="24"/>
          <w:lang w:val="es-DO"/>
        </w:rPr>
        <w:t xml:space="preserve">presenta </w:t>
      </w:r>
      <w:r w:rsidRPr="00D07F74">
        <w:rPr>
          <w:rFonts w:ascii="Times New Roman" w:hAnsi="Times New Roman" w:cs="Times New Roman"/>
          <w:color w:val="767171"/>
          <w:sz w:val="24"/>
          <w:szCs w:val="24"/>
          <w:lang w:val="es-DO"/>
        </w:rPr>
        <w:t xml:space="preserve">el detalle de las acciones alcanzadas por el Departamento de </w:t>
      </w:r>
      <w:r w:rsidR="00447A6F" w:rsidRPr="00D07F74">
        <w:rPr>
          <w:rFonts w:ascii="Times New Roman" w:hAnsi="Times New Roman" w:cs="Times New Roman"/>
          <w:color w:val="767171"/>
          <w:sz w:val="24"/>
          <w:szCs w:val="24"/>
          <w:lang w:val="es-DO"/>
        </w:rPr>
        <w:t>Prevención</w:t>
      </w:r>
      <w:r w:rsidRPr="00D07F74">
        <w:rPr>
          <w:rFonts w:ascii="Times New Roman" w:hAnsi="Times New Roman" w:cs="Times New Roman"/>
          <w:color w:val="767171"/>
          <w:sz w:val="24"/>
          <w:szCs w:val="24"/>
          <w:lang w:val="es-DO"/>
        </w:rPr>
        <w:t xml:space="preserve"> </w:t>
      </w:r>
      <w:r w:rsidR="00447A6F" w:rsidRPr="00D07F74">
        <w:rPr>
          <w:rFonts w:ascii="Times New Roman" w:hAnsi="Times New Roman" w:cs="Times New Roman"/>
          <w:color w:val="767171"/>
          <w:sz w:val="24"/>
          <w:szCs w:val="24"/>
          <w:lang w:val="es-DO"/>
        </w:rPr>
        <w:t>Comunitaria</w:t>
      </w:r>
      <w:r w:rsidRPr="00D07F74">
        <w:rPr>
          <w:rFonts w:ascii="Times New Roman" w:hAnsi="Times New Roman" w:cs="Times New Roman"/>
          <w:color w:val="767171"/>
          <w:sz w:val="24"/>
          <w:szCs w:val="24"/>
          <w:lang w:val="es-D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976"/>
        <w:gridCol w:w="1628"/>
        <w:gridCol w:w="1679"/>
      </w:tblGrid>
      <w:tr w:rsidR="005E363C" w:rsidRPr="00D07F74" w14:paraId="02A281AD" w14:textId="77777777" w:rsidTr="005E363C">
        <w:tc>
          <w:tcPr>
            <w:tcW w:w="2673" w:type="dxa"/>
            <w:shd w:val="clear" w:color="auto" w:fill="011C50"/>
            <w:vAlign w:val="center"/>
          </w:tcPr>
          <w:p w14:paraId="4123F4CF" w14:textId="77777777" w:rsidR="00607D4B" w:rsidRPr="00D07F74" w:rsidRDefault="00607D4B" w:rsidP="00BD1F2D">
            <w:pPr>
              <w:spacing w:line="360" w:lineRule="auto"/>
              <w:jc w:val="center"/>
              <w:rPr>
                <w:rFonts w:ascii="Times New Roman" w:eastAsia="Calibri" w:hAnsi="Times New Roman" w:cs="Times New Roman"/>
                <w:color w:val="767171"/>
                <w:spacing w:val="20"/>
                <w:sz w:val="24"/>
                <w:szCs w:val="24"/>
              </w:rPr>
            </w:pPr>
            <w:r w:rsidRPr="00D07F74">
              <w:rPr>
                <w:rFonts w:ascii="Times New Roman" w:hAnsi="Times New Roman" w:cs="Times New Roman"/>
                <w:color w:val="767171"/>
                <w:sz w:val="24"/>
                <w:szCs w:val="24"/>
              </w:rPr>
              <w:t>Planes de servicios</w:t>
            </w:r>
          </w:p>
        </w:tc>
        <w:tc>
          <w:tcPr>
            <w:tcW w:w="1910" w:type="dxa"/>
            <w:shd w:val="clear" w:color="auto" w:fill="011C50"/>
            <w:vAlign w:val="center"/>
          </w:tcPr>
          <w:p w14:paraId="1B737FAB" w14:textId="77777777" w:rsidR="00607D4B" w:rsidRPr="00D07F74" w:rsidRDefault="00607D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649" w:type="dxa"/>
            <w:shd w:val="clear" w:color="auto" w:fill="011C50"/>
            <w:vAlign w:val="center"/>
          </w:tcPr>
          <w:p w14:paraId="38F58E20" w14:textId="77777777" w:rsidR="00607D4B" w:rsidRPr="00D07F74" w:rsidRDefault="00607D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88" w:type="dxa"/>
            <w:shd w:val="clear" w:color="auto" w:fill="011C50"/>
            <w:vAlign w:val="center"/>
          </w:tcPr>
          <w:p w14:paraId="3F5A34A5" w14:textId="77777777" w:rsidR="00607D4B" w:rsidRPr="00D07F74" w:rsidRDefault="00607D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740791" w:rsidRPr="00D07F74" w14:paraId="62DA151D" w14:textId="77777777" w:rsidTr="00740791">
        <w:tc>
          <w:tcPr>
            <w:tcW w:w="2673" w:type="dxa"/>
            <w:vMerge w:val="restart"/>
            <w:shd w:val="clear" w:color="auto" w:fill="auto"/>
            <w:vAlign w:val="center"/>
          </w:tcPr>
          <w:p w14:paraId="2F557442" w14:textId="77777777" w:rsidR="00740791" w:rsidRPr="00D07F74" w:rsidRDefault="00740791" w:rsidP="00BD1F2D">
            <w:pPr>
              <w:spacing w:line="360" w:lineRule="auto"/>
              <w:rPr>
                <w:rFonts w:ascii="Times New Roman" w:eastAsia="Calibri" w:hAnsi="Times New Roman" w:cs="Times New Roman"/>
                <w:color w:val="767171"/>
                <w:spacing w:val="20"/>
                <w:sz w:val="24"/>
                <w:szCs w:val="24"/>
              </w:rPr>
            </w:pPr>
            <w:r w:rsidRPr="00D07F74">
              <w:rPr>
                <w:rFonts w:ascii="Times New Roman" w:hAnsi="Times New Roman" w:cs="Times New Roman"/>
                <w:color w:val="767171"/>
                <w:sz w:val="24"/>
                <w:szCs w:val="24"/>
              </w:rPr>
              <w:t>Programa Construyendo Familias</w:t>
            </w:r>
          </w:p>
        </w:tc>
        <w:tc>
          <w:tcPr>
            <w:tcW w:w="1910" w:type="dxa"/>
            <w:shd w:val="clear" w:color="auto" w:fill="auto"/>
            <w:vAlign w:val="center"/>
          </w:tcPr>
          <w:p w14:paraId="7C59DA79"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1E1F4447"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w:t>
            </w:r>
          </w:p>
        </w:tc>
        <w:tc>
          <w:tcPr>
            <w:tcW w:w="1688" w:type="dxa"/>
            <w:shd w:val="clear" w:color="auto" w:fill="auto"/>
            <w:vAlign w:val="center"/>
          </w:tcPr>
          <w:p w14:paraId="308B160F" w14:textId="1E5307A4"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38</w:t>
            </w:r>
          </w:p>
        </w:tc>
      </w:tr>
      <w:tr w:rsidR="00740791" w:rsidRPr="00D07F74" w14:paraId="54D6A080" w14:textId="77777777" w:rsidTr="00740791">
        <w:tc>
          <w:tcPr>
            <w:tcW w:w="2673" w:type="dxa"/>
            <w:vMerge/>
            <w:shd w:val="clear" w:color="auto" w:fill="auto"/>
            <w:vAlign w:val="center"/>
          </w:tcPr>
          <w:p w14:paraId="27EE2EB8"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778310C6" w14:textId="7DB62C9F"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49" w:type="dxa"/>
            <w:shd w:val="clear" w:color="auto" w:fill="auto"/>
            <w:vAlign w:val="center"/>
          </w:tcPr>
          <w:p w14:paraId="7A276427" w14:textId="50DAC121"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88" w:type="dxa"/>
            <w:shd w:val="clear" w:color="auto" w:fill="auto"/>
            <w:vAlign w:val="center"/>
          </w:tcPr>
          <w:p w14:paraId="543A1F7B" w14:textId="732FE215"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33</w:t>
            </w:r>
          </w:p>
        </w:tc>
      </w:tr>
      <w:tr w:rsidR="00740791" w:rsidRPr="00D07F74" w14:paraId="2E68881E" w14:textId="77777777" w:rsidTr="00740791">
        <w:tc>
          <w:tcPr>
            <w:tcW w:w="2673" w:type="dxa"/>
            <w:vMerge/>
            <w:shd w:val="clear" w:color="auto" w:fill="auto"/>
            <w:vAlign w:val="center"/>
          </w:tcPr>
          <w:p w14:paraId="6C4FE910"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50AD0133" w14:textId="2D73283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49" w:type="dxa"/>
            <w:shd w:val="clear" w:color="auto" w:fill="auto"/>
            <w:vAlign w:val="center"/>
          </w:tcPr>
          <w:p w14:paraId="1813DB12" w14:textId="35DAA0DF"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88" w:type="dxa"/>
            <w:shd w:val="clear" w:color="auto" w:fill="auto"/>
            <w:vAlign w:val="center"/>
          </w:tcPr>
          <w:p w14:paraId="4CC7F756" w14:textId="1F5A4B2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180</w:t>
            </w:r>
          </w:p>
        </w:tc>
      </w:tr>
      <w:tr w:rsidR="00740791" w:rsidRPr="00D07F74" w14:paraId="041B1D74" w14:textId="77777777" w:rsidTr="00740791">
        <w:tc>
          <w:tcPr>
            <w:tcW w:w="2673" w:type="dxa"/>
            <w:vMerge/>
            <w:shd w:val="clear" w:color="auto" w:fill="auto"/>
            <w:vAlign w:val="center"/>
          </w:tcPr>
          <w:p w14:paraId="6393FEF3"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3FA8A17F" w14:textId="6547934F"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Implementaciones</w:t>
            </w:r>
          </w:p>
        </w:tc>
        <w:tc>
          <w:tcPr>
            <w:tcW w:w="1649" w:type="dxa"/>
            <w:shd w:val="clear" w:color="auto" w:fill="auto"/>
            <w:vAlign w:val="center"/>
          </w:tcPr>
          <w:p w14:paraId="43484A39" w14:textId="05EB325E"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47543251" w14:textId="2AF7EC82"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r>
      <w:tr w:rsidR="00740791" w:rsidRPr="00D07F74" w14:paraId="7514485F" w14:textId="77777777" w:rsidTr="00740791">
        <w:trPr>
          <w:trHeight w:val="436"/>
        </w:trPr>
        <w:tc>
          <w:tcPr>
            <w:tcW w:w="2673" w:type="dxa"/>
            <w:vMerge/>
            <w:shd w:val="clear" w:color="auto" w:fill="auto"/>
            <w:vAlign w:val="center"/>
          </w:tcPr>
          <w:p w14:paraId="6368E74E" w14:textId="77777777" w:rsidR="00740791" w:rsidRPr="00D07F74" w:rsidRDefault="00740791" w:rsidP="00BD1F2D">
            <w:pPr>
              <w:spacing w:line="360" w:lineRule="auto"/>
              <w:rPr>
                <w:rFonts w:ascii="Times New Roman" w:eastAsia="Calibri" w:hAnsi="Times New Roman" w:cs="Times New Roman"/>
                <w:color w:val="767171"/>
                <w:spacing w:val="20"/>
                <w:sz w:val="24"/>
                <w:szCs w:val="24"/>
              </w:rPr>
            </w:pPr>
          </w:p>
        </w:tc>
        <w:tc>
          <w:tcPr>
            <w:tcW w:w="1910" w:type="dxa"/>
            <w:shd w:val="clear" w:color="auto" w:fill="auto"/>
            <w:vAlign w:val="center"/>
          </w:tcPr>
          <w:p w14:paraId="4A7E7925" w14:textId="5D27DC0D"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Campaña</w:t>
            </w:r>
          </w:p>
        </w:tc>
        <w:tc>
          <w:tcPr>
            <w:tcW w:w="1649" w:type="dxa"/>
            <w:shd w:val="clear" w:color="auto" w:fill="auto"/>
            <w:vAlign w:val="center"/>
          </w:tcPr>
          <w:p w14:paraId="70FA6A2A" w14:textId="5D31C406"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51C7B269" w14:textId="593A0A32"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170</w:t>
            </w:r>
          </w:p>
        </w:tc>
      </w:tr>
      <w:tr w:rsidR="00740791" w:rsidRPr="00D07F74" w14:paraId="744EAE2A" w14:textId="77777777" w:rsidTr="00740791">
        <w:trPr>
          <w:trHeight w:val="436"/>
        </w:trPr>
        <w:tc>
          <w:tcPr>
            <w:tcW w:w="2673" w:type="dxa"/>
            <w:vMerge/>
            <w:shd w:val="clear" w:color="auto" w:fill="auto"/>
            <w:vAlign w:val="center"/>
          </w:tcPr>
          <w:p w14:paraId="5E26E6D9" w14:textId="77777777" w:rsidR="00740791" w:rsidRPr="00D07F74" w:rsidRDefault="00740791" w:rsidP="00BD1F2D">
            <w:pPr>
              <w:spacing w:line="360" w:lineRule="auto"/>
              <w:rPr>
                <w:rFonts w:ascii="Times New Roman" w:eastAsia="Calibri" w:hAnsi="Times New Roman" w:cs="Times New Roman"/>
                <w:color w:val="767171"/>
                <w:spacing w:val="20"/>
                <w:sz w:val="24"/>
                <w:szCs w:val="24"/>
              </w:rPr>
            </w:pPr>
          </w:p>
        </w:tc>
        <w:tc>
          <w:tcPr>
            <w:tcW w:w="1910" w:type="dxa"/>
            <w:shd w:val="clear" w:color="auto" w:fill="auto"/>
            <w:vAlign w:val="center"/>
          </w:tcPr>
          <w:p w14:paraId="15730B65" w14:textId="3DEE6084"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49" w:type="dxa"/>
            <w:shd w:val="clear" w:color="auto" w:fill="auto"/>
            <w:vAlign w:val="center"/>
          </w:tcPr>
          <w:p w14:paraId="7988DF21" w14:textId="7CF9761A"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12E4F318" w14:textId="451ACD78"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w:t>
            </w:r>
          </w:p>
        </w:tc>
      </w:tr>
      <w:tr w:rsidR="00740791" w:rsidRPr="00D07F74" w14:paraId="4CB6274E" w14:textId="77777777" w:rsidTr="00740791">
        <w:tc>
          <w:tcPr>
            <w:tcW w:w="2673" w:type="dxa"/>
            <w:shd w:val="clear" w:color="auto" w:fill="auto"/>
            <w:vAlign w:val="center"/>
          </w:tcPr>
          <w:p w14:paraId="262969BC"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Estrategia CADCA</w:t>
            </w:r>
          </w:p>
        </w:tc>
        <w:tc>
          <w:tcPr>
            <w:tcW w:w="1910" w:type="dxa"/>
            <w:shd w:val="clear" w:color="auto" w:fill="auto"/>
            <w:vAlign w:val="center"/>
          </w:tcPr>
          <w:p w14:paraId="1DCA29A4"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9" w:type="dxa"/>
            <w:shd w:val="clear" w:color="auto" w:fill="auto"/>
            <w:vAlign w:val="center"/>
          </w:tcPr>
          <w:p w14:paraId="6FAC31F8"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3C05FC8B"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33</w:t>
            </w:r>
          </w:p>
        </w:tc>
      </w:tr>
      <w:tr w:rsidR="00740791" w:rsidRPr="00D07F74" w14:paraId="5F5734AE" w14:textId="77777777" w:rsidTr="00740791">
        <w:tc>
          <w:tcPr>
            <w:tcW w:w="2673" w:type="dxa"/>
            <w:vMerge w:val="restart"/>
            <w:shd w:val="clear" w:color="auto" w:fill="auto"/>
            <w:vAlign w:val="center"/>
          </w:tcPr>
          <w:p w14:paraId="030EA7C4"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Familiar Crianza Positiva</w:t>
            </w:r>
          </w:p>
        </w:tc>
        <w:tc>
          <w:tcPr>
            <w:tcW w:w="1910" w:type="dxa"/>
            <w:shd w:val="clear" w:color="auto" w:fill="auto"/>
            <w:vAlign w:val="center"/>
          </w:tcPr>
          <w:p w14:paraId="6446C82B"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9" w:type="dxa"/>
            <w:shd w:val="clear" w:color="auto" w:fill="auto"/>
            <w:vAlign w:val="center"/>
          </w:tcPr>
          <w:p w14:paraId="0A79FBC8"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c>
          <w:tcPr>
            <w:tcW w:w="1688" w:type="dxa"/>
            <w:shd w:val="clear" w:color="auto" w:fill="auto"/>
            <w:vAlign w:val="center"/>
          </w:tcPr>
          <w:p w14:paraId="04BCF031" w14:textId="2585ED7A" w:rsidR="00740791" w:rsidRPr="00D07F74" w:rsidRDefault="00B512F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964</w:t>
            </w:r>
          </w:p>
        </w:tc>
      </w:tr>
      <w:tr w:rsidR="00740791" w:rsidRPr="00D07F74" w14:paraId="1EC0F9F8" w14:textId="77777777" w:rsidTr="00740791">
        <w:tc>
          <w:tcPr>
            <w:tcW w:w="2673" w:type="dxa"/>
            <w:vMerge/>
            <w:shd w:val="clear" w:color="auto" w:fill="auto"/>
            <w:vAlign w:val="center"/>
          </w:tcPr>
          <w:p w14:paraId="2F8CEFD9"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4CDA1C3E"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667A4A24"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88" w:type="dxa"/>
            <w:shd w:val="clear" w:color="auto" w:fill="auto"/>
            <w:vAlign w:val="center"/>
          </w:tcPr>
          <w:p w14:paraId="7C7B3C30"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27</w:t>
            </w:r>
          </w:p>
        </w:tc>
      </w:tr>
      <w:tr w:rsidR="00740791" w:rsidRPr="00D07F74" w14:paraId="27FEE9F0" w14:textId="77777777" w:rsidTr="00740791">
        <w:tc>
          <w:tcPr>
            <w:tcW w:w="2673" w:type="dxa"/>
            <w:vMerge/>
            <w:shd w:val="clear" w:color="auto" w:fill="auto"/>
            <w:vAlign w:val="center"/>
          </w:tcPr>
          <w:p w14:paraId="6C4274BC"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4C8541BD"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49" w:type="dxa"/>
            <w:shd w:val="clear" w:color="auto" w:fill="auto"/>
            <w:vAlign w:val="center"/>
          </w:tcPr>
          <w:p w14:paraId="2F37C9CD"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0A4584A8"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w:t>
            </w:r>
          </w:p>
        </w:tc>
      </w:tr>
      <w:tr w:rsidR="00740791" w:rsidRPr="00D07F74" w14:paraId="4B37527D" w14:textId="77777777" w:rsidTr="00740791">
        <w:tc>
          <w:tcPr>
            <w:tcW w:w="2673" w:type="dxa"/>
            <w:vMerge w:val="restart"/>
            <w:shd w:val="clear" w:color="auto" w:fill="auto"/>
            <w:vAlign w:val="center"/>
          </w:tcPr>
          <w:p w14:paraId="79616BE8"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Agentes Multiplicadores en las organizaciones</w:t>
            </w:r>
          </w:p>
        </w:tc>
        <w:tc>
          <w:tcPr>
            <w:tcW w:w="1910" w:type="dxa"/>
            <w:shd w:val="clear" w:color="auto" w:fill="auto"/>
            <w:vAlign w:val="center"/>
          </w:tcPr>
          <w:p w14:paraId="2975ADAD"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9" w:type="dxa"/>
            <w:shd w:val="clear" w:color="auto" w:fill="auto"/>
            <w:vAlign w:val="center"/>
          </w:tcPr>
          <w:p w14:paraId="22948C35"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c>
          <w:tcPr>
            <w:tcW w:w="1688" w:type="dxa"/>
            <w:shd w:val="clear" w:color="auto" w:fill="auto"/>
            <w:vAlign w:val="center"/>
          </w:tcPr>
          <w:p w14:paraId="37D3963C"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250</w:t>
            </w:r>
          </w:p>
        </w:tc>
      </w:tr>
      <w:tr w:rsidR="00740791" w:rsidRPr="00D07F74" w14:paraId="597CF6D6" w14:textId="77777777" w:rsidTr="00740791">
        <w:tc>
          <w:tcPr>
            <w:tcW w:w="2673" w:type="dxa"/>
            <w:vMerge/>
            <w:shd w:val="clear" w:color="auto" w:fill="auto"/>
            <w:vAlign w:val="center"/>
          </w:tcPr>
          <w:p w14:paraId="24646552"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3A8FC172"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37FD1745"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88" w:type="dxa"/>
            <w:shd w:val="clear" w:color="auto" w:fill="auto"/>
            <w:vAlign w:val="center"/>
          </w:tcPr>
          <w:p w14:paraId="03727847"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24</w:t>
            </w:r>
          </w:p>
        </w:tc>
      </w:tr>
      <w:tr w:rsidR="00740791" w:rsidRPr="00D07F74" w14:paraId="2BFA8970" w14:textId="77777777" w:rsidTr="00740791">
        <w:tc>
          <w:tcPr>
            <w:tcW w:w="2673" w:type="dxa"/>
            <w:vMerge/>
            <w:shd w:val="clear" w:color="auto" w:fill="auto"/>
            <w:vAlign w:val="center"/>
          </w:tcPr>
          <w:p w14:paraId="2A164EAE"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34D52202"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49" w:type="dxa"/>
            <w:shd w:val="clear" w:color="auto" w:fill="auto"/>
            <w:vAlign w:val="center"/>
          </w:tcPr>
          <w:p w14:paraId="6F86746D" w14:textId="3B132226" w:rsidR="00740791" w:rsidRPr="00D07F74" w:rsidRDefault="00B512F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88" w:type="dxa"/>
            <w:shd w:val="clear" w:color="auto" w:fill="auto"/>
            <w:vAlign w:val="center"/>
          </w:tcPr>
          <w:p w14:paraId="142D614D" w14:textId="714C2D9F" w:rsidR="00740791" w:rsidRPr="00D07F74" w:rsidRDefault="00B512F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25</w:t>
            </w:r>
          </w:p>
        </w:tc>
      </w:tr>
      <w:tr w:rsidR="00E75E3D" w:rsidRPr="00D07F74" w14:paraId="033A0AC3" w14:textId="77777777" w:rsidTr="00740791">
        <w:tc>
          <w:tcPr>
            <w:tcW w:w="2673" w:type="dxa"/>
            <w:vMerge w:val="restart"/>
            <w:shd w:val="clear" w:color="auto" w:fill="auto"/>
            <w:vAlign w:val="center"/>
          </w:tcPr>
          <w:p w14:paraId="45774596" w14:textId="77777777"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SOEC</w:t>
            </w:r>
          </w:p>
        </w:tc>
        <w:tc>
          <w:tcPr>
            <w:tcW w:w="1910" w:type="dxa"/>
            <w:shd w:val="clear" w:color="auto" w:fill="auto"/>
            <w:vAlign w:val="center"/>
          </w:tcPr>
          <w:p w14:paraId="0BB5524E" w14:textId="77777777"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9" w:type="dxa"/>
            <w:shd w:val="clear" w:color="auto" w:fill="auto"/>
            <w:vAlign w:val="center"/>
          </w:tcPr>
          <w:p w14:paraId="46232066" w14:textId="063546A3"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45</w:t>
            </w:r>
          </w:p>
        </w:tc>
        <w:tc>
          <w:tcPr>
            <w:tcW w:w="1688" w:type="dxa"/>
            <w:shd w:val="clear" w:color="auto" w:fill="auto"/>
            <w:vAlign w:val="center"/>
          </w:tcPr>
          <w:p w14:paraId="4C9ECD62" w14:textId="093DB906"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1761</w:t>
            </w:r>
          </w:p>
        </w:tc>
      </w:tr>
      <w:tr w:rsidR="00E75E3D" w:rsidRPr="00D07F74" w14:paraId="707132BD" w14:textId="77777777" w:rsidTr="00740791">
        <w:tc>
          <w:tcPr>
            <w:tcW w:w="2673" w:type="dxa"/>
            <w:vMerge/>
            <w:shd w:val="clear" w:color="auto" w:fill="auto"/>
            <w:vAlign w:val="center"/>
          </w:tcPr>
          <w:p w14:paraId="64BB8C5E" w14:textId="77777777" w:rsidR="00E75E3D" w:rsidRPr="00D07F74" w:rsidRDefault="00E75E3D"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0A04CE77" w14:textId="77777777"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75716D50" w14:textId="1FEFDE65"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27</w:t>
            </w:r>
          </w:p>
        </w:tc>
        <w:tc>
          <w:tcPr>
            <w:tcW w:w="1688" w:type="dxa"/>
            <w:shd w:val="clear" w:color="auto" w:fill="auto"/>
            <w:vAlign w:val="center"/>
          </w:tcPr>
          <w:p w14:paraId="1B7B9E36" w14:textId="0C3488E4"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147</w:t>
            </w:r>
          </w:p>
        </w:tc>
      </w:tr>
      <w:tr w:rsidR="00E75E3D" w:rsidRPr="00D07F74" w14:paraId="454DC82A" w14:textId="77777777" w:rsidTr="00740791">
        <w:tc>
          <w:tcPr>
            <w:tcW w:w="2673" w:type="dxa"/>
            <w:vMerge/>
            <w:shd w:val="clear" w:color="auto" w:fill="auto"/>
            <w:vAlign w:val="center"/>
          </w:tcPr>
          <w:p w14:paraId="41B4748C" w14:textId="77777777" w:rsidR="00E75E3D" w:rsidRPr="00D07F74" w:rsidRDefault="00E75E3D"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42E7EA50" w14:textId="77777777"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49" w:type="dxa"/>
            <w:shd w:val="clear" w:color="auto" w:fill="auto"/>
            <w:vAlign w:val="center"/>
          </w:tcPr>
          <w:p w14:paraId="5614D587" w14:textId="77777777"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78508D68" w14:textId="06D5FDA1"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27</w:t>
            </w:r>
          </w:p>
        </w:tc>
      </w:tr>
      <w:tr w:rsidR="00E75E3D" w:rsidRPr="00D07F74" w14:paraId="13370DC5" w14:textId="77777777" w:rsidTr="00740791">
        <w:tc>
          <w:tcPr>
            <w:tcW w:w="2673" w:type="dxa"/>
            <w:vMerge/>
            <w:shd w:val="clear" w:color="auto" w:fill="auto"/>
            <w:vAlign w:val="center"/>
          </w:tcPr>
          <w:p w14:paraId="25E35295" w14:textId="77777777" w:rsidR="00E75E3D" w:rsidRPr="00D07F74" w:rsidRDefault="00E75E3D"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1CE3DE32" w14:textId="38BC4A49"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49" w:type="dxa"/>
            <w:shd w:val="clear" w:color="auto" w:fill="auto"/>
            <w:vAlign w:val="center"/>
          </w:tcPr>
          <w:p w14:paraId="6CCFE340" w14:textId="2A7AB3B4"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7E4E0C33" w14:textId="5CFE5664"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26</w:t>
            </w:r>
          </w:p>
        </w:tc>
      </w:tr>
      <w:tr w:rsidR="00E75E3D" w:rsidRPr="00D07F74" w14:paraId="6ABFE8B4" w14:textId="77777777" w:rsidTr="00740791">
        <w:tc>
          <w:tcPr>
            <w:tcW w:w="2673" w:type="dxa"/>
            <w:vMerge/>
            <w:shd w:val="clear" w:color="auto" w:fill="auto"/>
            <w:vAlign w:val="center"/>
          </w:tcPr>
          <w:p w14:paraId="420D4737" w14:textId="77777777" w:rsidR="00E75E3D" w:rsidRPr="00D07F74" w:rsidRDefault="00E75E3D"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1271E85E" w14:textId="7815F5EC" w:rsidR="00E75E3D"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Otras actividades</w:t>
            </w:r>
          </w:p>
        </w:tc>
        <w:tc>
          <w:tcPr>
            <w:tcW w:w="1649" w:type="dxa"/>
            <w:shd w:val="clear" w:color="auto" w:fill="auto"/>
            <w:vAlign w:val="center"/>
          </w:tcPr>
          <w:p w14:paraId="36EC1A64" w14:textId="01748AD4"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88" w:type="dxa"/>
            <w:shd w:val="clear" w:color="auto" w:fill="auto"/>
            <w:vAlign w:val="center"/>
          </w:tcPr>
          <w:p w14:paraId="1ABD49AB" w14:textId="6E3AF128" w:rsidR="00E75E3D"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223</w:t>
            </w:r>
          </w:p>
        </w:tc>
      </w:tr>
      <w:tr w:rsidR="00740791" w:rsidRPr="00D07F74" w14:paraId="1953DBD1" w14:textId="77777777" w:rsidTr="00740791">
        <w:tc>
          <w:tcPr>
            <w:tcW w:w="2673" w:type="dxa"/>
            <w:vMerge w:val="restart"/>
            <w:shd w:val="clear" w:color="auto" w:fill="auto"/>
            <w:vAlign w:val="center"/>
          </w:tcPr>
          <w:p w14:paraId="5404D6FD"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Juvenil Preventivo</w:t>
            </w:r>
          </w:p>
        </w:tc>
        <w:tc>
          <w:tcPr>
            <w:tcW w:w="1910" w:type="dxa"/>
            <w:shd w:val="clear" w:color="auto" w:fill="auto"/>
            <w:vAlign w:val="center"/>
          </w:tcPr>
          <w:p w14:paraId="58B878AF"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37FAA412"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w:t>
            </w:r>
          </w:p>
        </w:tc>
        <w:tc>
          <w:tcPr>
            <w:tcW w:w="1688" w:type="dxa"/>
            <w:shd w:val="clear" w:color="auto" w:fill="auto"/>
            <w:vAlign w:val="center"/>
          </w:tcPr>
          <w:p w14:paraId="25751FDB"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24</w:t>
            </w:r>
          </w:p>
        </w:tc>
      </w:tr>
      <w:tr w:rsidR="00740791" w:rsidRPr="00D07F74" w14:paraId="3F65C0B6" w14:textId="77777777" w:rsidTr="00740791">
        <w:tc>
          <w:tcPr>
            <w:tcW w:w="2673" w:type="dxa"/>
            <w:vMerge/>
            <w:shd w:val="clear" w:color="auto" w:fill="auto"/>
          </w:tcPr>
          <w:p w14:paraId="4124B0CD"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vAlign w:val="center"/>
          </w:tcPr>
          <w:p w14:paraId="379F7413"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9" w:type="dxa"/>
            <w:shd w:val="clear" w:color="auto" w:fill="auto"/>
            <w:vAlign w:val="center"/>
          </w:tcPr>
          <w:p w14:paraId="7B34E14E"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88" w:type="dxa"/>
            <w:shd w:val="clear" w:color="auto" w:fill="auto"/>
            <w:vAlign w:val="center"/>
          </w:tcPr>
          <w:p w14:paraId="36B45676"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34</w:t>
            </w:r>
          </w:p>
        </w:tc>
      </w:tr>
      <w:tr w:rsidR="00740791" w:rsidRPr="00D07F74" w14:paraId="3092EE0F" w14:textId="77777777" w:rsidTr="00740791">
        <w:tc>
          <w:tcPr>
            <w:tcW w:w="2673" w:type="dxa"/>
            <w:vMerge w:val="restart"/>
            <w:shd w:val="clear" w:color="auto" w:fill="auto"/>
            <w:vAlign w:val="center"/>
          </w:tcPr>
          <w:p w14:paraId="3D9EE9C6"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Campañas</w:t>
            </w:r>
          </w:p>
        </w:tc>
        <w:tc>
          <w:tcPr>
            <w:tcW w:w="1910" w:type="dxa"/>
            <w:shd w:val="clear" w:color="auto" w:fill="auto"/>
          </w:tcPr>
          <w:p w14:paraId="147B1ABD"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51BD74EA"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6C3B0DF2"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r>
      <w:tr w:rsidR="00740791" w:rsidRPr="00D07F74" w14:paraId="24AD7853" w14:textId="77777777" w:rsidTr="00740791">
        <w:tc>
          <w:tcPr>
            <w:tcW w:w="2673" w:type="dxa"/>
            <w:vMerge/>
            <w:shd w:val="clear" w:color="auto" w:fill="auto"/>
          </w:tcPr>
          <w:p w14:paraId="0FC373B8" w14:textId="77777777" w:rsidR="00740791" w:rsidRPr="00D07F74" w:rsidRDefault="00740791" w:rsidP="00BD1F2D">
            <w:pPr>
              <w:spacing w:line="360" w:lineRule="auto"/>
              <w:rPr>
                <w:rFonts w:ascii="Times New Roman" w:hAnsi="Times New Roman" w:cs="Times New Roman"/>
                <w:color w:val="767171"/>
                <w:sz w:val="24"/>
                <w:szCs w:val="24"/>
              </w:rPr>
            </w:pPr>
          </w:p>
        </w:tc>
        <w:tc>
          <w:tcPr>
            <w:tcW w:w="1910" w:type="dxa"/>
            <w:shd w:val="clear" w:color="auto" w:fill="auto"/>
          </w:tcPr>
          <w:p w14:paraId="583B0B25"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Campañas</w:t>
            </w:r>
          </w:p>
        </w:tc>
        <w:tc>
          <w:tcPr>
            <w:tcW w:w="1649" w:type="dxa"/>
            <w:shd w:val="clear" w:color="auto" w:fill="auto"/>
            <w:vAlign w:val="center"/>
          </w:tcPr>
          <w:p w14:paraId="6C277835"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c>
          <w:tcPr>
            <w:tcW w:w="1688" w:type="dxa"/>
            <w:shd w:val="clear" w:color="auto" w:fill="auto"/>
            <w:vAlign w:val="center"/>
          </w:tcPr>
          <w:p w14:paraId="413B8D6D" w14:textId="77777777" w:rsidR="00740791" w:rsidRPr="00D07F74" w:rsidRDefault="0074079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329</w:t>
            </w:r>
          </w:p>
        </w:tc>
      </w:tr>
      <w:tr w:rsidR="00740791" w:rsidRPr="00D07F74" w14:paraId="0B674CDC" w14:textId="77777777" w:rsidTr="00740791">
        <w:tc>
          <w:tcPr>
            <w:tcW w:w="2673" w:type="dxa"/>
            <w:shd w:val="clear" w:color="auto" w:fill="auto"/>
          </w:tcPr>
          <w:p w14:paraId="2DEDC6F2"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Otras Actividades</w:t>
            </w:r>
          </w:p>
        </w:tc>
        <w:tc>
          <w:tcPr>
            <w:tcW w:w="1910" w:type="dxa"/>
            <w:shd w:val="clear" w:color="auto" w:fill="auto"/>
          </w:tcPr>
          <w:p w14:paraId="15F5EDA3" w14:textId="181E1CF1" w:rsidR="00740791" w:rsidRPr="00D07F74" w:rsidRDefault="00E75E3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9" w:type="dxa"/>
            <w:shd w:val="clear" w:color="auto" w:fill="auto"/>
            <w:vAlign w:val="center"/>
          </w:tcPr>
          <w:p w14:paraId="16AA30C7" w14:textId="4B840BAB" w:rsidR="00740791"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8" w:type="dxa"/>
            <w:shd w:val="clear" w:color="auto" w:fill="auto"/>
            <w:vAlign w:val="center"/>
          </w:tcPr>
          <w:p w14:paraId="1A1DFC5D" w14:textId="3FEBE402" w:rsidR="00740791"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r>
      <w:tr w:rsidR="00740791" w:rsidRPr="00D07F74" w14:paraId="7FA22826" w14:textId="77777777" w:rsidTr="00740791">
        <w:tc>
          <w:tcPr>
            <w:tcW w:w="4583" w:type="dxa"/>
            <w:gridSpan w:val="2"/>
            <w:shd w:val="clear" w:color="auto" w:fill="auto"/>
            <w:vAlign w:val="center"/>
          </w:tcPr>
          <w:p w14:paraId="14FC5BEE" w14:textId="77777777" w:rsidR="00740791" w:rsidRPr="00D07F74" w:rsidRDefault="0074079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649" w:type="dxa"/>
            <w:shd w:val="clear" w:color="auto" w:fill="auto"/>
            <w:vAlign w:val="center"/>
          </w:tcPr>
          <w:p w14:paraId="305F824B" w14:textId="2F6C2A5C" w:rsidR="00740791" w:rsidRPr="00D07F74" w:rsidRDefault="00E75E3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153</w:t>
            </w:r>
          </w:p>
        </w:tc>
        <w:tc>
          <w:tcPr>
            <w:tcW w:w="1688" w:type="dxa"/>
            <w:shd w:val="clear" w:color="auto" w:fill="auto"/>
            <w:vAlign w:val="center"/>
          </w:tcPr>
          <w:p w14:paraId="5B164000" w14:textId="42108EAD" w:rsidR="00740791" w:rsidRPr="00D07F74" w:rsidRDefault="00DE141F"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4,359</w:t>
            </w:r>
          </w:p>
        </w:tc>
      </w:tr>
    </w:tbl>
    <w:p w14:paraId="1766F995" w14:textId="6D2E2053" w:rsidR="00607D4B" w:rsidRPr="00D07F74" w:rsidRDefault="00447A6F" w:rsidP="00BD1F2D">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1</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 Datos estadísticos-DPC hasta el 14 de diciembre 2021</w:t>
      </w:r>
    </w:p>
    <w:p w14:paraId="5F515A44" w14:textId="62746B75" w:rsidR="00482B9D" w:rsidRPr="00D07F74" w:rsidRDefault="00482B9D" w:rsidP="00BD1F2D">
      <w:pPr>
        <w:pStyle w:val="Textoindependiente"/>
        <w:spacing w:after="0" w:line="360" w:lineRule="auto"/>
        <w:jc w:val="both"/>
        <w:rPr>
          <w:rFonts w:ascii="Times New Roman" w:hAnsi="Times New Roman" w:cs="Times New Roman"/>
          <w:color w:val="767171"/>
          <w:sz w:val="24"/>
          <w:szCs w:val="24"/>
          <w:lang w:val="es-DO"/>
        </w:rPr>
      </w:pPr>
    </w:p>
    <w:p w14:paraId="0796E313" w14:textId="13E0F3BB" w:rsidR="00482B9D" w:rsidRPr="00D07F74" w:rsidRDefault="00FD688D" w:rsidP="001D187A">
      <w:pPr>
        <w:pStyle w:val="Textoindependiente"/>
        <w:numPr>
          <w:ilvl w:val="0"/>
          <w:numId w:val="36"/>
        </w:numPr>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Departamento de Educación Preventiva Integral</w:t>
      </w:r>
      <w:r w:rsidR="00482B9D" w:rsidRPr="00D07F74">
        <w:rPr>
          <w:rFonts w:ascii="Times New Roman" w:hAnsi="Times New Roman" w:cs="Times New Roman"/>
          <w:b/>
          <w:color w:val="767171"/>
          <w:sz w:val="24"/>
          <w:szCs w:val="24"/>
        </w:rPr>
        <w:t xml:space="preserve"> -DEPREI-</w:t>
      </w:r>
    </w:p>
    <w:p w14:paraId="1645D939" w14:textId="108BF6D0" w:rsidR="00FD688D" w:rsidRPr="00D07F74" w:rsidRDefault="00FD688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Departamento de Educación Preventiva Integral tiene como propósito principal impactar a toda la clase educativa como, liceos, escuelas, universidades, docentes y psicólogos, a través de las diversas actividades preventivas, mediante talleres, cursos, conferencia, conversatorios, seminarios, entre otros, con el fin de sensibilizar y capacitar a estos sectores en materia de drogas.</w:t>
      </w:r>
    </w:p>
    <w:p w14:paraId="6488394A" w14:textId="77777777" w:rsidR="00893F98" w:rsidRPr="00D07F74" w:rsidRDefault="00893F98" w:rsidP="00BD1F2D">
      <w:pPr>
        <w:spacing w:after="0" w:line="360" w:lineRule="auto"/>
        <w:jc w:val="both"/>
        <w:rPr>
          <w:rFonts w:ascii="Times New Roman" w:hAnsi="Times New Roman" w:cs="Times New Roman"/>
          <w:color w:val="767171"/>
          <w:sz w:val="24"/>
          <w:szCs w:val="24"/>
        </w:rPr>
      </w:pPr>
    </w:p>
    <w:p w14:paraId="7DF812B0" w14:textId="76E72DED" w:rsidR="00355D5A" w:rsidRPr="00D07F74" w:rsidRDefault="00FD688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ese sentido, se encarga de articular con las diferentes facultades, procesos formativos en prevención de drogas, para general conocimiento, habilidades y protocolos de actuación dentro del espacio educativo, proporcionando herramientas útiles para la prevención en los estudiantes y el compromiso de todos los entes académicos frente a la problemática del uso indebido de drogas.</w:t>
      </w:r>
    </w:p>
    <w:p w14:paraId="33FD79F8" w14:textId="77777777" w:rsidR="00FD688D" w:rsidRPr="00D07F74" w:rsidRDefault="00FD688D" w:rsidP="00BD1F2D">
      <w:pPr>
        <w:pStyle w:val="Textoindependiente"/>
        <w:spacing w:after="0" w:line="360" w:lineRule="auto"/>
        <w:jc w:val="both"/>
        <w:rPr>
          <w:rFonts w:ascii="Times New Roman" w:hAnsi="Times New Roman" w:cs="Times New Roman"/>
          <w:b/>
          <w:color w:val="767171"/>
          <w:sz w:val="24"/>
          <w:szCs w:val="24"/>
        </w:rPr>
      </w:pPr>
    </w:p>
    <w:p w14:paraId="46B3BE2D" w14:textId="1E3CF616" w:rsidR="00FD688D" w:rsidRPr="00D07F74" w:rsidRDefault="00FD688D"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lastRenderedPageBreak/>
        <w:t>Logros Cualitativos Alcanzados</w:t>
      </w:r>
    </w:p>
    <w:p w14:paraId="23B97F6A" w14:textId="4C543DA5" w:rsidR="00FD688D" w:rsidRPr="00D07F74" w:rsidRDefault="00FD688D"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Coordinación con Radio Televisión Educativa del MINERD, con el objetivo de diseñar e implementar la campaña estudiantil “Inter-pares”, la cual busca crear videos y cápsulas cortas con mensaje claves sobre herramientas y estrategias de prevención para modificar las creencias y actitudes de los jóvenes frente al uso de drogas con la finalidad de prevenir el consumo.</w:t>
      </w:r>
    </w:p>
    <w:p w14:paraId="56CDC4DF" w14:textId="77777777" w:rsidR="00F319B4" w:rsidRPr="00D07F74" w:rsidRDefault="00F319B4" w:rsidP="00BD1F2D">
      <w:pPr>
        <w:pStyle w:val="Textoindependiente"/>
        <w:spacing w:after="0" w:line="360" w:lineRule="auto"/>
        <w:jc w:val="both"/>
        <w:rPr>
          <w:rFonts w:ascii="Times New Roman" w:hAnsi="Times New Roman" w:cs="Times New Roman"/>
          <w:color w:val="767171"/>
          <w:sz w:val="24"/>
          <w:szCs w:val="24"/>
          <w:lang w:val="es-DO"/>
        </w:rPr>
      </w:pPr>
    </w:p>
    <w:p w14:paraId="14429EFA" w14:textId="31DF83AC" w:rsidR="00F319B4" w:rsidRPr="00D07F74" w:rsidRDefault="00F319B4"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Coordinación con la Dirección de orientación y psicología del Ministerio de Educación, con la finalidad de insertar en el POA  2022 del Ministerio de educación el Programa de Habilidades Parentales además de capacitar al equipo de técnico de orientación y psicología, los cuales asumirán el compromiso de formar a los Técnicos Regionales y Distritales y estos a su vez formar a los psicólogos y orientadores de los centros educativos, buscando implementar</w:t>
      </w:r>
      <w:r w:rsidR="00532E0A" w:rsidRPr="00D07F74">
        <w:rPr>
          <w:rFonts w:ascii="Times New Roman" w:hAnsi="Times New Roman" w:cs="Times New Roman"/>
          <w:color w:val="767171"/>
          <w:sz w:val="24"/>
          <w:szCs w:val="24"/>
          <w:lang w:val="es-DO"/>
        </w:rPr>
        <w:t xml:space="preserve"> estrategias efectivas en el sector educativo.</w:t>
      </w:r>
    </w:p>
    <w:p w14:paraId="66CB299C" w14:textId="1B08347E" w:rsidR="00532E0A" w:rsidRPr="00D07F74" w:rsidRDefault="00532E0A" w:rsidP="00BD1F2D">
      <w:pPr>
        <w:pStyle w:val="Textoindependiente"/>
        <w:spacing w:after="0" w:line="360" w:lineRule="auto"/>
        <w:jc w:val="both"/>
        <w:rPr>
          <w:rFonts w:ascii="Times New Roman" w:hAnsi="Times New Roman" w:cs="Times New Roman"/>
          <w:color w:val="767171"/>
          <w:sz w:val="24"/>
          <w:szCs w:val="24"/>
          <w:lang w:val="es-DO"/>
        </w:rPr>
      </w:pPr>
    </w:p>
    <w:p w14:paraId="7F4DCF7D" w14:textId="0C922D32" w:rsidR="00877965" w:rsidRPr="00D07F74" w:rsidRDefault="00532E0A" w:rsidP="00BD1F2D">
      <w:pPr>
        <w:pStyle w:val="Textoindependiente"/>
        <w:spacing w:after="0" w:line="360" w:lineRule="auto"/>
        <w:jc w:val="both"/>
        <w:rPr>
          <w:rFonts w:ascii="Times New Roman" w:hAnsi="Times New Roman" w:cs="Times New Roman"/>
          <w:color w:val="767171"/>
          <w:sz w:val="24"/>
          <w:szCs w:val="24"/>
          <w:lang w:val="es-DO"/>
        </w:rPr>
      </w:pPr>
      <w:r w:rsidRPr="00D07F74">
        <w:rPr>
          <w:rFonts w:ascii="Times New Roman" w:hAnsi="Times New Roman" w:cs="Times New Roman"/>
          <w:color w:val="767171"/>
          <w:sz w:val="24"/>
          <w:szCs w:val="24"/>
          <w:lang w:val="es-DO"/>
        </w:rPr>
        <w:t xml:space="preserve">Coordinación con la Universidad Pedro Henríquez Ureña (UNPHU), para dar continuidad al convenio interinstitucional y teniendo como finalidad la inserción del componente de prevención de drogas a través del programa de prevención de riesgo, beneficiando con esto a estudiantes de las diferentes facultades y otorgándoles a </w:t>
      </w:r>
      <w:r w:rsidR="00447A6F" w:rsidRPr="00D07F74">
        <w:rPr>
          <w:rFonts w:ascii="Times New Roman" w:hAnsi="Times New Roman" w:cs="Times New Roman"/>
          <w:color w:val="767171"/>
          <w:sz w:val="24"/>
          <w:szCs w:val="24"/>
          <w:lang w:val="es-DO"/>
        </w:rPr>
        <w:t>las mismas horas curriculares</w:t>
      </w:r>
      <w:r w:rsidRPr="00D07F74">
        <w:rPr>
          <w:rFonts w:ascii="Times New Roman" w:hAnsi="Times New Roman" w:cs="Times New Roman"/>
          <w:color w:val="767171"/>
          <w:sz w:val="24"/>
          <w:szCs w:val="24"/>
          <w:lang w:val="es-DO"/>
        </w:rPr>
        <w:t>.</w:t>
      </w:r>
    </w:p>
    <w:p w14:paraId="5EDC92A8" w14:textId="77777777" w:rsidR="00893F98" w:rsidRPr="00D07F74" w:rsidRDefault="00893F98" w:rsidP="00BD1F2D">
      <w:pPr>
        <w:pStyle w:val="Textoindependiente"/>
        <w:spacing w:after="0" w:line="360" w:lineRule="auto"/>
        <w:jc w:val="both"/>
        <w:rPr>
          <w:rFonts w:ascii="Times New Roman" w:hAnsi="Times New Roman" w:cs="Times New Roman"/>
          <w:color w:val="767171"/>
          <w:sz w:val="24"/>
          <w:szCs w:val="24"/>
          <w:lang w:val="es-DO"/>
        </w:rPr>
      </w:pPr>
    </w:p>
    <w:p w14:paraId="291E9FA6" w14:textId="5F22BDF0" w:rsidR="00FD688D" w:rsidRPr="00D07F74" w:rsidRDefault="00127C8C" w:rsidP="00893F98">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Operativos Alcanzados</w:t>
      </w:r>
    </w:p>
    <w:p w14:paraId="52DD9680" w14:textId="77777777" w:rsidR="00893F98" w:rsidRPr="00D07F74" w:rsidRDefault="00893F98" w:rsidP="00893F98">
      <w:pPr>
        <w:pStyle w:val="Textoindependiente"/>
        <w:spacing w:after="0" w:line="360" w:lineRule="auto"/>
        <w:jc w:val="both"/>
        <w:rPr>
          <w:rFonts w:ascii="Times New Roman" w:hAnsi="Times New Roman" w:cs="Times New Roman"/>
          <w:b/>
          <w:color w:val="767171"/>
          <w:sz w:val="24"/>
          <w:szCs w:val="24"/>
        </w:rPr>
      </w:pPr>
    </w:p>
    <w:p w14:paraId="2D3FF88A" w14:textId="3D0AA65A" w:rsidR="00127C8C" w:rsidRPr="00D07F74" w:rsidRDefault="00127C8C"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Con un total de ci</w:t>
      </w:r>
      <w:r w:rsidR="00A24145" w:rsidRPr="00D07F74">
        <w:rPr>
          <w:rFonts w:ascii="Times New Roman" w:hAnsi="Times New Roman" w:cs="Times New Roman"/>
          <w:color w:val="767171"/>
          <w:sz w:val="24"/>
          <w:szCs w:val="24"/>
        </w:rPr>
        <w:t>ento cuarenta y nueve</w:t>
      </w:r>
      <w:r w:rsidRPr="00D07F74">
        <w:rPr>
          <w:rFonts w:ascii="Times New Roman" w:hAnsi="Times New Roman" w:cs="Times New Roman"/>
          <w:color w:val="767171"/>
          <w:sz w:val="24"/>
          <w:szCs w:val="24"/>
        </w:rPr>
        <w:t xml:space="preserve"> (</w:t>
      </w:r>
      <w:r w:rsidR="005232C0" w:rsidRPr="00D07F74">
        <w:rPr>
          <w:rFonts w:ascii="Times New Roman" w:hAnsi="Times New Roman" w:cs="Times New Roman"/>
          <w:color w:val="767171"/>
          <w:sz w:val="24"/>
          <w:szCs w:val="24"/>
        </w:rPr>
        <w:t>149</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w:t>
      </w:r>
      <w:r w:rsidR="005232C0" w:rsidRPr="00D07F74">
        <w:rPr>
          <w:rFonts w:ascii="Times New Roman" w:hAnsi="Times New Roman" w:cs="Times New Roman"/>
          <w:color w:val="767171"/>
          <w:sz w:val="24"/>
          <w:szCs w:val="24"/>
        </w:rPr>
        <w:t>cuatro mil quinientos catorce</w:t>
      </w:r>
      <w:r w:rsidRPr="00D07F74">
        <w:rPr>
          <w:rFonts w:ascii="Times New Roman" w:hAnsi="Times New Roman" w:cs="Times New Roman"/>
          <w:color w:val="767171"/>
          <w:sz w:val="24"/>
          <w:szCs w:val="24"/>
        </w:rPr>
        <w:t xml:space="preserve"> (</w:t>
      </w:r>
      <w:r w:rsidR="005232C0" w:rsidRPr="00D07F74">
        <w:rPr>
          <w:rFonts w:ascii="Times New Roman" w:hAnsi="Times New Roman" w:cs="Times New Roman"/>
          <w:color w:val="767171"/>
          <w:sz w:val="24"/>
          <w:szCs w:val="24"/>
        </w:rPr>
        <w:t>4,514</w:t>
      </w:r>
      <w:r w:rsidRPr="00D07F74">
        <w:rPr>
          <w:rFonts w:ascii="Times New Roman" w:hAnsi="Times New Roman" w:cs="Times New Roman"/>
          <w:color w:val="767171"/>
          <w:sz w:val="24"/>
          <w:szCs w:val="24"/>
        </w:rPr>
        <w:t>) participantes, logrando introducir el componente de prevención de drogas en ci</w:t>
      </w:r>
      <w:r w:rsidR="00F2319C" w:rsidRPr="00D07F74">
        <w:rPr>
          <w:rFonts w:ascii="Times New Roman" w:hAnsi="Times New Roman" w:cs="Times New Roman"/>
          <w:color w:val="767171"/>
          <w:sz w:val="24"/>
          <w:szCs w:val="24"/>
        </w:rPr>
        <w:t>ento veinte</w:t>
      </w:r>
      <w:r w:rsidRPr="00D07F74">
        <w:rPr>
          <w:rFonts w:ascii="Times New Roman" w:hAnsi="Times New Roman" w:cs="Times New Roman"/>
          <w:color w:val="767171"/>
          <w:sz w:val="24"/>
          <w:szCs w:val="24"/>
        </w:rPr>
        <w:t xml:space="preserve"> y </w:t>
      </w:r>
      <w:r w:rsidR="00F2319C" w:rsidRPr="00D07F74">
        <w:rPr>
          <w:rFonts w:ascii="Times New Roman" w:hAnsi="Times New Roman" w:cs="Times New Roman"/>
          <w:color w:val="767171"/>
          <w:sz w:val="24"/>
          <w:szCs w:val="24"/>
        </w:rPr>
        <w:t>cinco</w:t>
      </w:r>
      <w:r w:rsidRPr="00D07F74">
        <w:rPr>
          <w:rFonts w:ascii="Times New Roman" w:hAnsi="Times New Roman" w:cs="Times New Roman"/>
          <w:color w:val="767171"/>
          <w:sz w:val="24"/>
          <w:szCs w:val="24"/>
        </w:rPr>
        <w:t xml:space="preserve"> (</w:t>
      </w:r>
      <w:r w:rsidR="00F2319C" w:rsidRPr="00D07F74">
        <w:rPr>
          <w:rFonts w:ascii="Times New Roman" w:hAnsi="Times New Roman" w:cs="Times New Roman"/>
          <w:color w:val="767171"/>
          <w:sz w:val="24"/>
          <w:szCs w:val="24"/>
        </w:rPr>
        <w:t>125</w:t>
      </w:r>
      <w:r w:rsidRPr="00D07F74">
        <w:rPr>
          <w:rFonts w:ascii="Times New Roman" w:hAnsi="Times New Roman" w:cs="Times New Roman"/>
          <w:color w:val="767171"/>
          <w:sz w:val="24"/>
          <w:szCs w:val="24"/>
        </w:rPr>
        <w:t>) centros educativos (Universidades y Escuelas).</w:t>
      </w:r>
    </w:p>
    <w:p w14:paraId="5C9C95FF" w14:textId="77777777" w:rsidR="00447A6F" w:rsidRPr="00D07F74" w:rsidRDefault="00447A6F" w:rsidP="00BD1F2D">
      <w:pPr>
        <w:spacing w:after="0" w:line="360" w:lineRule="auto"/>
        <w:jc w:val="both"/>
        <w:rPr>
          <w:rFonts w:ascii="Times New Roman" w:hAnsi="Times New Roman" w:cs="Times New Roman"/>
          <w:color w:val="767171"/>
          <w:sz w:val="24"/>
          <w:szCs w:val="24"/>
        </w:rPr>
      </w:pPr>
    </w:p>
    <w:p w14:paraId="5FC0901D" w14:textId="3612B8BA" w:rsidR="00127C8C" w:rsidRPr="00D07F74" w:rsidRDefault="00127C8C"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A </w:t>
      </w:r>
      <w:r w:rsidR="005A648D" w:rsidRPr="00D07F74">
        <w:rPr>
          <w:rFonts w:ascii="Times New Roman" w:hAnsi="Times New Roman" w:cs="Times New Roman"/>
          <w:color w:val="767171"/>
          <w:sz w:val="24"/>
          <w:szCs w:val="24"/>
        </w:rPr>
        <w:t>continuación,</w:t>
      </w:r>
      <w:r w:rsidRPr="00D07F74">
        <w:rPr>
          <w:rFonts w:ascii="Times New Roman" w:hAnsi="Times New Roman" w:cs="Times New Roman"/>
          <w:color w:val="767171"/>
          <w:sz w:val="24"/>
          <w:szCs w:val="24"/>
        </w:rPr>
        <w:t xml:space="preserve"> se</w:t>
      </w:r>
      <w:r w:rsidR="002A3FB9">
        <w:rPr>
          <w:rFonts w:ascii="Times New Roman" w:hAnsi="Times New Roman" w:cs="Times New Roman"/>
          <w:color w:val="767171"/>
          <w:sz w:val="24"/>
          <w:szCs w:val="24"/>
        </w:rPr>
        <w:t xml:space="preserve"> presenta</w:t>
      </w:r>
      <w:r w:rsidRPr="00D07F74">
        <w:rPr>
          <w:rFonts w:ascii="Times New Roman" w:hAnsi="Times New Roman" w:cs="Times New Roman"/>
          <w:color w:val="767171"/>
          <w:sz w:val="24"/>
          <w:szCs w:val="24"/>
        </w:rPr>
        <w:t xml:space="preserve"> el detalle de las acciones alcanzadas por el Departamento de Educación Preventiva Integral: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7"/>
        <w:gridCol w:w="1652"/>
        <w:gridCol w:w="1690"/>
      </w:tblGrid>
      <w:tr w:rsidR="005E363C" w:rsidRPr="00D07F74" w14:paraId="46374154" w14:textId="77777777" w:rsidTr="005E363C">
        <w:tc>
          <w:tcPr>
            <w:tcW w:w="2661" w:type="dxa"/>
            <w:shd w:val="clear" w:color="auto" w:fill="011C50"/>
            <w:vAlign w:val="center"/>
          </w:tcPr>
          <w:p w14:paraId="4D99E6CA" w14:textId="77777777" w:rsidR="005A648D" w:rsidRPr="00D07F74" w:rsidRDefault="005A648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Planes de servicios</w:t>
            </w:r>
          </w:p>
        </w:tc>
        <w:tc>
          <w:tcPr>
            <w:tcW w:w="1917" w:type="dxa"/>
            <w:shd w:val="clear" w:color="auto" w:fill="011C50"/>
            <w:vAlign w:val="center"/>
          </w:tcPr>
          <w:p w14:paraId="2437C341" w14:textId="77777777" w:rsidR="005A648D" w:rsidRPr="00D07F74" w:rsidRDefault="005A648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652" w:type="dxa"/>
            <w:shd w:val="clear" w:color="auto" w:fill="011C50"/>
            <w:vAlign w:val="center"/>
          </w:tcPr>
          <w:p w14:paraId="0A4A4F5C" w14:textId="77777777" w:rsidR="005A648D" w:rsidRPr="00D07F74" w:rsidRDefault="005A648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90" w:type="dxa"/>
            <w:shd w:val="clear" w:color="auto" w:fill="011C50"/>
            <w:vAlign w:val="center"/>
          </w:tcPr>
          <w:p w14:paraId="5FD33F7B" w14:textId="77777777" w:rsidR="005A648D" w:rsidRPr="00D07F74" w:rsidRDefault="005A648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6A2F4B" w:rsidRPr="00D07F74" w14:paraId="49B7B5D5" w14:textId="77777777" w:rsidTr="002C5589">
        <w:tc>
          <w:tcPr>
            <w:tcW w:w="2661" w:type="dxa"/>
            <w:vMerge w:val="restart"/>
            <w:shd w:val="clear" w:color="auto" w:fill="auto"/>
            <w:vAlign w:val="center"/>
          </w:tcPr>
          <w:p w14:paraId="50D1FFB8"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formación docente en prevención de drogas</w:t>
            </w:r>
          </w:p>
        </w:tc>
        <w:tc>
          <w:tcPr>
            <w:tcW w:w="1917" w:type="dxa"/>
            <w:shd w:val="clear" w:color="auto" w:fill="auto"/>
            <w:vAlign w:val="center"/>
          </w:tcPr>
          <w:p w14:paraId="234C0545" w14:textId="1B4B1BAA"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3672F039" w14:textId="2A8344B6"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22</w:t>
            </w:r>
          </w:p>
        </w:tc>
        <w:tc>
          <w:tcPr>
            <w:tcW w:w="1690" w:type="dxa"/>
            <w:shd w:val="clear" w:color="auto" w:fill="auto"/>
            <w:vAlign w:val="center"/>
          </w:tcPr>
          <w:p w14:paraId="72769179" w14:textId="6E5C2C75"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84</w:t>
            </w:r>
          </w:p>
        </w:tc>
      </w:tr>
      <w:tr w:rsidR="006A2F4B" w:rsidRPr="00D07F74" w14:paraId="11E985AA" w14:textId="77777777" w:rsidTr="002C5589">
        <w:tc>
          <w:tcPr>
            <w:tcW w:w="2661" w:type="dxa"/>
            <w:vMerge/>
            <w:shd w:val="clear" w:color="auto" w:fill="auto"/>
            <w:vAlign w:val="center"/>
          </w:tcPr>
          <w:p w14:paraId="5C13BCBF" w14:textId="77777777" w:rsidR="006A2F4B" w:rsidRPr="00D07F74" w:rsidRDefault="006A2F4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7C3CD6FB" w14:textId="3B09108A"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Conversatorios</w:t>
            </w:r>
          </w:p>
        </w:tc>
        <w:tc>
          <w:tcPr>
            <w:tcW w:w="1652" w:type="dxa"/>
            <w:shd w:val="clear" w:color="auto" w:fill="auto"/>
            <w:vAlign w:val="center"/>
          </w:tcPr>
          <w:p w14:paraId="45105518" w14:textId="65CC5A5E"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w:t>
            </w:r>
          </w:p>
        </w:tc>
        <w:tc>
          <w:tcPr>
            <w:tcW w:w="1690" w:type="dxa"/>
            <w:shd w:val="clear" w:color="auto" w:fill="auto"/>
            <w:vAlign w:val="center"/>
          </w:tcPr>
          <w:p w14:paraId="1E9D4194" w14:textId="6BB3B8FD"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876</w:t>
            </w:r>
          </w:p>
        </w:tc>
      </w:tr>
      <w:tr w:rsidR="006A2F4B" w:rsidRPr="00D07F74" w14:paraId="3F235AF4" w14:textId="77777777" w:rsidTr="002C5589">
        <w:trPr>
          <w:trHeight w:val="436"/>
        </w:trPr>
        <w:tc>
          <w:tcPr>
            <w:tcW w:w="2661" w:type="dxa"/>
            <w:vMerge/>
            <w:shd w:val="clear" w:color="auto" w:fill="auto"/>
            <w:vAlign w:val="center"/>
          </w:tcPr>
          <w:p w14:paraId="27C7955B" w14:textId="77777777" w:rsidR="006A2F4B" w:rsidRPr="00D07F74" w:rsidRDefault="006A2F4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2EB989E5"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52" w:type="dxa"/>
            <w:shd w:val="clear" w:color="auto" w:fill="auto"/>
            <w:vAlign w:val="center"/>
          </w:tcPr>
          <w:p w14:paraId="1EEBD4C2" w14:textId="77777777"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584DE3A7" w14:textId="77777777"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21</w:t>
            </w:r>
          </w:p>
        </w:tc>
      </w:tr>
      <w:tr w:rsidR="006A2F4B" w:rsidRPr="00D07F74" w14:paraId="31029AC6" w14:textId="77777777" w:rsidTr="002C5589">
        <w:trPr>
          <w:trHeight w:val="436"/>
        </w:trPr>
        <w:tc>
          <w:tcPr>
            <w:tcW w:w="2661" w:type="dxa"/>
            <w:vMerge/>
            <w:shd w:val="clear" w:color="auto" w:fill="auto"/>
            <w:vAlign w:val="center"/>
          </w:tcPr>
          <w:p w14:paraId="4CFF473A" w14:textId="77777777" w:rsidR="006A2F4B" w:rsidRPr="00D07F74" w:rsidRDefault="006A2F4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785C5F6C" w14:textId="66B321A3"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2" w:type="dxa"/>
            <w:shd w:val="clear" w:color="auto" w:fill="auto"/>
            <w:vAlign w:val="center"/>
          </w:tcPr>
          <w:p w14:paraId="0AC5ACE5" w14:textId="011E6015"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90" w:type="dxa"/>
            <w:shd w:val="clear" w:color="auto" w:fill="auto"/>
            <w:vAlign w:val="center"/>
          </w:tcPr>
          <w:p w14:paraId="5C868E01" w14:textId="40DF3250"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37</w:t>
            </w:r>
          </w:p>
        </w:tc>
      </w:tr>
      <w:tr w:rsidR="006A2F4B" w:rsidRPr="00D07F74" w14:paraId="2662ADE0" w14:textId="77777777" w:rsidTr="002C5589">
        <w:trPr>
          <w:trHeight w:val="436"/>
        </w:trPr>
        <w:tc>
          <w:tcPr>
            <w:tcW w:w="2661" w:type="dxa"/>
            <w:vMerge/>
            <w:shd w:val="clear" w:color="auto" w:fill="auto"/>
            <w:vAlign w:val="center"/>
          </w:tcPr>
          <w:p w14:paraId="190D5757" w14:textId="77777777" w:rsidR="006A2F4B" w:rsidRPr="00D07F74" w:rsidRDefault="006A2F4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2FDC6498" w14:textId="44585943"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52" w:type="dxa"/>
            <w:shd w:val="clear" w:color="auto" w:fill="auto"/>
            <w:vAlign w:val="center"/>
          </w:tcPr>
          <w:p w14:paraId="350BF9B4" w14:textId="0C65386F"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27774A1B" w14:textId="0D174516" w:rsidR="006A2F4B" w:rsidRPr="00D07F74" w:rsidRDefault="006A2F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w:t>
            </w:r>
          </w:p>
        </w:tc>
      </w:tr>
      <w:tr w:rsidR="007D27DB" w:rsidRPr="00D07F74" w14:paraId="44137621" w14:textId="77777777" w:rsidTr="002C5589">
        <w:tc>
          <w:tcPr>
            <w:tcW w:w="2661" w:type="dxa"/>
            <w:vMerge w:val="restart"/>
            <w:shd w:val="clear" w:color="auto" w:fill="auto"/>
            <w:vAlign w:val="center"/>
          </w:tcPr>
          <w:p w14:paraId="4A6521F3" w14:textId="77777777"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Programa Servicio Social Estudiantil</w:t>
            </w:r>
          </w:p>
        </w:tc>
        <w:tc>
          <w:tcPr>
            <w:tcW w:w="1917" w:type="dxa"/>
            <w:shd w:val="clear" w:color="auto" w:fill="auto"/>
            <w:vAlign w:val="center"/>
          </w:tcPr>
          <w:p w14:paraId="24D442EB" w14:textId="77777777"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7E17EA77" w14:textId="214F9061"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0" w:type="dxa"/>
            <w:shd w:val="clear" w:color="auto" w:fill="auto"/>
            <w:vAlign w:val="center"/>
          </w:tcPr>
          <w:p w14:paraId="768AC0CD" w14:textId="6F1BF3D3"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w:t>
            </w:r>
          </w:p>
        </w:tc>
      </w:tr>
      <w:tr w:rsidR="007D27DB" w:rsidRPr="00D07F74" w14:paraId="0BA68DAA" w14:textId="77777777" w:rsidTr="002C5589">
        <w:tc>
          <w:tcPr>
            <w:tcW w:w="2661" w:type="dxa"/>
            <w:vMerge/>
            <w:shd w:val="clear" w:color="auto" w:fill="auto"/>
            <w:vAlign w:val="center"/>
          </w:tcPr>
          <w:p w14:paraId="39A79AFE" w14:textId="77777777" w:rsidR="007D27DB" w:rsidRPr="00D07F74" w:rsidRDefault="007D27D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DF1D54B" w14:textId="3172E6D1"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719081F9" w14:textId="200DA1F1"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4FD724AB" w14:textId="460A4F00"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50</w:t>
            </w:r>
          </w:p>
        </w:tc>
      </w:tr>
      <w:tr w:rsidR="007D27DB" w:rsidRPr="00D07F74" w14:paraId="1EB480F6" w14:textId="77777777" w:rsidTr="002C5589">
        <w:tc>
          <w:tcPr>
            <w:tcW w:w="2661" w:type="dxa"/>
            <w:vMerge/>
            <w:shd w:val="clear" w:color="auto" w:fill="auto"/>
            <w:vAlign w:val="center"/>
          </w:tcPr>
          <w:p w14:paraId="65B19FC6" w14:textId="77777777" w:rsidR="007D27DB" w:rsidRPr="00D07F74" w:rsidRDefault="007D27D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A4B66E3" w14:textId="59BE27EB"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52" w:type="dxa"/>
            <w:shd w:val="clear" w:color="auto" w:fill="auto"/>
            <w:vAlign w:val="center"/>
          </w:tcPr>
          <w:p w14:paraId="69B70B3F" w14:textId="2F041E87"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0" w:type="dxa"/>
            <w:shd w:val="clear" w:color="auto" w:fill="auto"/>
            <w:vAlign w:val="center"/>
          </w:tcPr>
          <w:p w14:paraId="2E376899" w14:textId="4CBBFF66"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115</w:t>
            </w:r>
          </w:p>
        </w:tc>
      </w:tr>
      <w:tr w:rsidR="007D27DB" w:rsidRPr="00D07F74" w14:paraId="1F5F54A9" w14:textId="77777777" w:rsidTr="002C5589">
        <w:tc>
          <w:tcPr>
            <w:tcW w:w="2661" w:type="dxa"/>
            <w:vMerge/>
            <w:shd w:val="clear" w:color="auto" w:fill="auto"/>
            <w:vAlign w:val="center"/>
          </w:tcPr>
          <w:p w14:paraId="36279B0C" w14:textId="77777777" w:rsidR="007D27DB" w:rsidRPr="00D07F74" w:rsidRDefault="007D27D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2873EBFC" w14:textId="3EE1C979"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52" w:type="dxa"/>
            <w:shd w:val="clear" w:color="auto" w:fill="auto"/>
            <w:vAlign w:val="center"/>
          </w:tcPr>
          <w:p w14:paraId="0230E71C" w14:textId="76FAE9DD"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0" w:type="dxa"/>
            <w:shd w:val="clear" w:color="auto" w:fill="auto"/>
            <w:vAlign w:val="center"/>
          </w:tcPr>
          <w:p w14:paraId="291ED85E" w14:textId="12EACB5C"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109</w:t>
            </w:r>
          </w:p>
        </w:tc>
      </w:tr>
      <w:tr w:rsidR="007D27DB" w:rsidRPr="00D07F74" w14:paraId="3D2E819D" w14:textId="77777777" w:rsidTr="002C5589">
        <w:tc>
          <w:tcPr>
            <w:tcW w:w="2661" w:type="dxa"/>
            <w:vMerge/>
            <w:shd w:val="clear" w:color="auto" w:fill="auto"/>
            <w:vAlign w:val="center"/>
          </w:tcPr>
          <w:p w14:paraId="078AB809" w14:textId="77777777" w:rsidR="007D27DB" w:rsidRPr="00D07F74" w:rsidRDefault="007D27D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FC2EF4F" w14:textId="51E20607" w:rsidR="007D27DB" w:rsidRPr="00D07F74" w:rsidRDefault="007D27D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2" w:type="dxa"/>
            <w:shd w:val="clear" w:color="auto" w:fill="auto"/>
            <w:vAlign w:val="center"/>
          </w:tcPr>
          <w:p w14:paraId="2463A134" w14:textId="670E2E3B"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1D2C07A8" w14:textId="60F19C19" w:rsidR="007D27D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82</w:t>
            </w:r>
          </w:p>
        </w:tc>
      </w:tr>
      <w:tr w:rsidR="006A2F4B" w:rsidRPr="00D07F74" w14:paraId="4868FE1F" w14:textId="77777777" w:rsidTr="002C5589">
        <w:tc>
          <w:tcPr>
            <w:tcW w:w="2661" w:type="dxa"/>
            <w:vMerge w:val="restart"/>
            <w:shd w:val="clear" w:color="auto" w:fill="auto"/>
            <w:vAlign w:val="center"/>
          </w:tcPr>
          <w:p w14:paraId="0F95688F"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Orientación y Formación Estudiantil en Prevención de Drogas</w:t>
            </w:r>
          </w:p>
        </w:tc>
        <w:tc>
          <w:tcPr>
            <w:tcW w:w="1917" w:type="dxa"/>
            <w:shd w:val="clear" w:color="auto" w:fill="auto"/>
            <w:vAlign w:val="center"/>
          </w:tcPr>
          <w:p w14:paraId="71D8F975"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2BE6F098" w14:textId="44FB46A0"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38</w:t>
            </w:r>
          </w:p>
        </w:tc>
        <w:tc>
          <w:tcPr>
            <w:tcW w:w="1690" w:type="dxa"/>
            <w:shd w:val="clear" w:color="auto" w:fill="auto"/>
            <w:vAlign w:val="center"/>
          </w:tcPr>
          <w:p w14:paraId="55A8D10F" w14:textId="4E07923C"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2010</w:t>
            </w:r>
          </w:p>
        </w:tc>
      </w:tr>
      <w:tr w:rsidR="006A2F4B" w:rsidRPr="00D07F74" w14:paraId="43F6A2B6" w14:textId="77777777" w:rsidTr="002C5589">
        <w:tc>
          <w:tcPr>
            <w:tcW w:w="2661" w:type="dxa"/>
            <w:vMerge/>
            <w:shd w:val="clear" w:color="auto" w:fill="auto"/>
            <w:vAlign w:val="center"/>
          </w:tcPr>
          <w:p w14:paraId="7EE9C4A6" w14:textId="77777777" w:rsidR="006A2F4B" w:rsidRPr="00D07F74" w:rsidRDefault="006A2F4B"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92A08E4"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0CA404F3" w14:textId="7B85BBAE"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0" w:type="dxa"/>
            <w:shd w:val="clear" w:color="auto" w:fill="auto"/>
            <w:vAlign w:val="center"/>
          </w:tcPr>
          <w:p w14:paraId="0B5E83E5" w14:textId="561B7465"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28</w:t>
            </w:r>
          </w:p>
        </w:tc>
      </w:tr>
      <w:tr w:rsidR="006A2F4B" w:rsidRPr="00D07F74" w14:paraId="31C23785" w14:textId="77777777" w:rsidTr="002C5589">
        <w:tc>
          <w:tcPr>
            <w:tcW w:w="2661" w:type="dxa"/>
            <w:shd w:val="clear" w:color="auto" w:fill="auto"/>
            <w:vAlign w:val="center"/>
          </w:tcPr>
          <w:p w14:paraId="67CCF4A2"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Programa de Habilidades Parentales</w:t>
            </w:r>
          </w:p>
        </w:tc>
        <w:tc>
          <w:tcPr>
            <w:tcW w:w="1917" w:type="dxa"/>
            <w:shd w:val="clear" w:color="auto" w:fill="auto"/>
            <w:vAlign w:val="center"/>
          </w:tcPr>
          <w:p w14:paraId="3CD1E6DC" w14:textId="77777777" w:rsidR="006A2F4B" w:rsidRPr="00D07F74" w:rsidRDefault="006A2F4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5B925100" w14:textId="07AC55AB"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173A46FE" w14:textId="2A5E9648" w:rsidR="006A2F4B" w:rsidRPr="00D07F74" w:rsidRDefault="007D27D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w:t>
            </w:r>
          </w:p>
        </w:tc>
      </w:tr>
      <w:tr w:rsidR="00221A92" w:rsidRPr="00D07F74" w14:paraId="65619BD8" w14:textId="77777777" w:rsidTr="002C5589">
        <w:tc>
          <w:tcPr>
            <w:tcW w:w="2661" w:type="dxa"/>
            <w:vMerge w:val="restart"/>
            <w:shd w:val="clear" w:color="auto" w:fill="auto"/>
            <w:vAlign w:val="center"/>
          </w:tcPr>
          <w:p w14:paraId="02D8BA78"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Abordaje Preventivo a la Familia Educativa</w:t>
            </w:r>
          </w:p>
        </w:tc>
        <w:tc>
          <w:tcPr>
            <w:tcW w:w="1917" w:type="dxa"/>
            <w:shd w:val="clear" w:color="auto" w:fill="auto"/>
            <w:vAlign w:val="center"/>
          </w:tcPr>
          <w:p w14:paraId="4F763634" w14:textId="3E831F7E"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050A53F8" w14:textId="475BF579"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78440ADC" w14:textId="2DE4EE7C"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w:t>
            </w:r>
          </w:p>
        </w:tc>
      </w:tr>
      <w:tr w:rsidR="00221A92" w:rsidRPr="00D07F74" w14:paraId="203503AA" w14:textId="77777777" w:rsidTr="002C5589">
        <w:tc>
          <w:tcPr>
            <w:tcW w:w="2661" w:type="dxa"/>
            <w:vMerge/>
            <w:shd w:val="clear" w:color="auto" w:fill="auto"/>
            <w:vAlign w:val="center"/>
          </w:tcPr>
          <w:p w14:paraId="042FBA90"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3614E255" w14:textId="17B13633"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5A3B9D4F" w14:textId="0478F5A2"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90" w:type="dxa"/>
            <w:shd w:val="clear" w:color="auto" w:fill="auto"/>
            <w:vAlign w:val="center"/>
          </w:tcPr>
          <w:p w14:paraId="3C0ED603" w14:textId="2F73F6AF"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430</w:t>
            </w:r>
          </w:p>
        </w:tc>
      </w:tr>
      <w:tr w:rsidR="00221A92" w:rsidRPr="00D07F74" w14:paraId="2DCD557C" w14:textId="77777777" w:rsidTr="002C5589">
        <w:tc>
          <w:tcPr>
            <w:tcW w:w="2661" w:type="dxa"/>
            <w:vMerge/>
            <w:shd w:val="clear" w:color="auto" w:fill="auto"/>
            <w:vAlign w:val="center"/>
          </w:tcPr>
          <w:p w14:paraId="1E5BE2BC"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46161AAB" w14:textId="3CD5034F"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52" w:type="dxa"/>
            <w:shd w:val="clear" w:color="auto" w:fill="auto"/>
            <w:vAlign w:val="center"/>
          </w:tcPr>
          <w:p w14:paraId="5909D9D4" w14:textId="52ECB900"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69F66D55" w14:textId="41A7DB70"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89</w:t>
            </w:r>
          </w:p>
        </w:tc>
      </w:tr>
      <w:tr w:rsidR="00221A92" w:rsidRPr="00D07F74" w14:paraId="32A5AA00" w14:textId="77777777" w:rsidTr="002C5589">
        <w:tc>
          <w:tcPr>
            <w:tcW w:w="2661" w:type="dxa"/>
            <w:vMerge w:val="restart"/>
            <w:shd w:val="clear" w:color="auto" w:fill="auto"/>
            <w:vAlign w:val="center"/>
          </w:tcPr>
          <w:p w14:paraId="6CA4AC78"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Plan de Formación y Orientación Universitaria</w:t>
            </w:r>
          </w:p>
        </w:tc>
        <w:tc>
          <w:tcPr>
            <w:tcW w:w="1917" w:type="dxa"/>
            <w:shd w:val="clear" w:color="auto" w:fill="auto"/>
            <w:vAlign w:val="center"/>
          </w:tcPr>
          <w:p w14:paraId="0479733B"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424646D2" w14:textId="7BE48D6E"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0" w:type="dxa"/>
            <w:shd w:val="clear" w:color="auto" w:fill="auto"/>
            <w:vAlign w:val="center"/>
          </w:tcPr>
          <w:p w14:paraId="1D17BC76" w14:textId="1C1628C0"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84</w:t>
            </w:r>
          </w:p>
        </w:tc>
      </w:tr>
      <w:tr w:rsidR="00221A92" w:rsidRPr="00D07F74" w14:paraId="5D6BD3E6" w14:textId="77777777" w:rsidTr="002C5589">
        <w:tc>
          <w:tcPr>
            <w:tcW w:w="2661" w:type="dxa"/>
            <w:vMerge/>
            <w:shd w:val="clear" w:color="auto" w:fill="auto"/>
            <w:vAlign w:val="center"/>
          </w:tcPr>
          <w:p w14:paraId="18777F25"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3B556A4F"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56DC378F" w14:textId="3C13E4C0"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90" w:type="dxa"/>
            <w:shd w:val="clear" w:color="auto" w:fill="auto"/>
            <w:vAlign w:val="center"/>
          </w:tcPr>
          <w:p w14:paraId="594C4123" w14:textId="6665F35D"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16</w:t>
            </w:r>
          </w:p>
        </w:tc>
      </w:tr>
      <w:tr w:rsidR="00221A92" w:rsidRPr="00D07F74" w14:paraId="71B32A92" w14:textId="77777777" w:rsidTr="002C5589">
        <w:tc>
          <w:tcPr>
            <w:tcW w:w="2661" w:type="dxa"/>
            <w:vMerge/>
            <w:shd w:val="clear" w:color="auto" w:fill="auto"/>
            <w:vAlign w:val="center"/>
          </w:tcPr>
          <w:p w14:paraId="0CAD05E2"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4C77515" w14:textId="0A25621B"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52E3997E" w14:textId="57316D5D"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0" w:type="dxa"/>
            <w:shd w:val="clear" w:color="auto" w:fill="auto"/>
            <w:vAlign w:val="center"/>
          </w:tcPr>
          <w:p w14:paraId="00846213" w14:textId="1E3D7489"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84</w:t>
            </w:r>
          </w:p>
        </w:tc>
      </w:tr>
      <w:tr w:rsidR="00221A92" w:rsidRPr="00D07F74" w14:paraId="2E750A8E" w14:textId="77777777" w:rsidTr="002C5589">
        <w:tc>
          <w:tcPr>
            <w:tcW w:w="2661" w:type="dxa"/>
            <w:vMerge/>
            <w:shd w:val="clear" w:color="auto" w:fill="auto"/>
            <w:vAlign w:val="center"/>
          </w:tcPr>
          <w:p w14:paraId="154722EF"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513EFD5" w14:textId="25730ECA"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52" w:type="dxa"/>
            <w:shd w:val="clear" w:color="auto" w:fill="auto"/>
            <w:vAlign w:val="center"/>
          </w:tcPr>
          <w:p w14:paraId="48E4A362" w14:textId="4A0B1527"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065CBAC0" w14:textId="6CF3E7A0"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38</w:t>
            </w:r>
          </w:p>
        </w:tc>
      </w:tr>
      <w:tr w:rsidR="00221A92" w:rsidRPr="00D07F74" w14:paraId="6A330FB7" w14:textId="77777777" w:rsidTr="002C5589">
        <w:tc>
          <w:tcPr>
            <w:tcW w:w="2661" w:type="dxa"/>
            <w:vMerge/>
            <w:shd w:val="clear" w:color="auto" w:fill="auto"/>
            <w:vAlign w:val="center"/>
          </w:tcPr>
          <w:p w14:paraId="23C9978B"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07C77F86" w14:textId="05AB8B5E"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52" w:type="dxa"/>
            <w:shd w:val="clear" w:color="auto" w:fill="auto"/>
            <w:vAlign w:val="center"/>
          </w:tcPr>
          <w:p w14:paraId="0B73EADC" w14:textId="210E5238"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7905AFB8" w14:textId="3D74E33E"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96</w:t>
            </w:r>
          </w:p>
        </w:tc>
      </w:tr>
      <w:tr w:rsidR="00221A92" w:rsidRPr="00D07F74" w14:paraId="1BDB58D4" w14:textId="77777777" w:rsidTr="002C5589">
        <w:tc>
          <w:tcPr>
            <w:tcW w:w="2661" w:type="dxa"/>
            <w:vMerge/>
            <w:shd w:val="clear" w:color="auto" w:fill="auto"/>
            <w:vAlign w:val="center"/>
          </w:tcPr>
          <w:p w14:paraId="339EC8A1"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D83913E" w14:textId="1D27412F"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Conferencia</w:t>
            </w:r>
          </w:p>
        </w:tc>
        <w:tc>
          <w:tcPr>
            <w:tcW w:w="1652" w:type="dxa"/>
            <w:shd w:val="clear" w:color="auto" w:fill="auto"/>
            <w:vAlign w:val="center"/>
          </w:tcPr>
          <w:p w14:paraId="6B67DFAC" w14:textId="05FC648C"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0" w:type="dxa"/>
            <w:shd w:val="clear" w:color="auto" w:fill="auto"/>
            <w:vAlign w:val="center"/>
          </w:tcPr>
          <w:p w14:paraId="0AFCB5E9" w14:textId="18C42A77"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40</w:t>
            </w:r>
          </w:p>
        </w:tc>
      </w:tr>
      <w:tr w:rsidR="00221A92" w:rsidRPr="00D07F74" w14:paraId="13E9FD1B" w14:textId="77777777" w:rsidTr="002C5589">
        <w:tc>
          <w:tcPr>
            <w:tcW w:w="2661" w:type="dxa"/>
            <w:vMerge/>
            <w:shd w:val="clear" w:color="auto" w:fill="auto"/>
            <w:vAlign w:val="center"/>
          </w:tcPr>
          <w:p w14:paraId="21950E1A" w14:textId="77777777" w:rsidR="00221A92" w:rsidRPr="00D07F74" w:rsidRDefault="00221A92"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6E4AC34D" w14:textId="0C7C5546"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2" w:type="dxa"/>
            <w:shd w:val="clear" w:color="auto" w:fill="auto"/>
            <w:vAlign w:val="center"/>
          </w:tcPr>
          <w:p w14:paraId="4533423B" w14:textId="18E0119C"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5A80A294" w14:textId="75F93C77" w:rsidR="00221A92" w:rsidRPr="00D07F74" w:rsidRDefault="00221A9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40</w:t>
            </w:r>
          </w:p>
        </w:tc>
      </w:tr>
      <w:tr w:rsidR="00221A92" w:rsidRPr="00D07F74" w14:paraId="3B53A90C" w14:textId="77777777" w:rsidTr="002C5589">
        <w:tc>
          <w:tcPr>
            <w:tcW w:w="2661" w:type="dxa"/>
            <w:shd w:val="clear" w:color="auto" w:fill="auto"/>
            <w:vAlign w:val="center"/>
          </w:tcPr>
          <w:p w14:paraId="017521AC"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Formación y Orientación en Prevención de Drogas en Armada Dominicana y Policía Nacional</w:t>
            </w:r>
          </w:p>
        </w:tc>
        <w:tc>
          <w:tcPr>
            <w:tcW w:w="1917" w:type="dxa"/>
            <w:shd w:val="clear" w:color="auto" w:fill="auto"/>
            <w:vAlign w:val="center"/>
          </w:tcPr>
          <w:p w14:paraId="05998174"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2" w:type="dxa"/>
            <w:shd w:val="clear" w:color="auto" w:fill="auto"/>
            <w:vAlign w:val="center"/>
          </w:tcPr>
          <w:p w14:paraId="6D07FAEF" w14:textId="1E52F923" w:rsidR="00221A92"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0" w:type="dxa"/>
            <w:shd w:val="clear" w:color="auto" w:fill="auto"/>
            <w:vAlign w:val="center"/>
          </w:tcPr>
          <w:p w14:paraId="66328636" w14:textId="6928139D" w:rsidR="00221A92"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100</w:t>
            </w:r>
          </w:p>
        </w:tc>
      </w:tr>
      <w:tr w:rsidR="005232C0" w:rsidRPr="00D07F74" w14:paraId="4BFC919B" w14:textId="77777777" w:rsidTr="002C5589">
        <w:tc>
          <w:tcPr>
            <w:tcW w:w="2661" w:type="dxa"/>
            <w:shd w:val="clear" w:color="auto" w:fill="auto"/>
            <w:vAlign w:val="center"/>
          </w:tcPr>
          <w:p w14:paraId="47134971" w14:textId="77777777" w:rsidR="005232C0" w:rsidRPr="00D07F74" w:rsidRDefault="005232C0" w:rsidP="00BD1F2D">
            <w:pPr>
              <w:spacing w:line="360" w:lineRule="auto"/>
              <w:rPr>
                <w:rFonts w:ascii="Times New Roman" w:hAnsi="Times New Roman" w:cs="Times New Roman"/>
                <w:color w:val="767171"/>
                <w:sz w:val="24"/>
                <w:szCs w:val="24"/>
              </w:rPr>
            </w:pPr>
          </w:p>
        </w:tc>
        <w:tc>
          <w:tcPr>
            <w:tcW w:w="1917" w:type="dxa"/>
            <w:shd w:val="clear" w:color="auto" w:fill="auto"/>
            <w:vAlign w:val="center"/>
          </w:tcPr>
          <w:p w14:paraId="49F53C5B" w14:textId="6CF97E07" w:rsidR="005232C0" w:rsidRPr="00D07F74" w:rsidRDefault="005232C0"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2" w:type="dxa"/>
            <w:shd w:val="clear" w:color="auto" w:fill="auto"/>
            <w:vAlign w:val="center"/>
          </w:tcPr>
          <w:p w14:paraId="601953C3" w14:textId="3A64C795" w:rsidR="005232C0"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0" w:type="dxa"/>
            <w:shd w:val="clear" w:color="auto" w:fill="auto"/>
            <w:vAlign w:val="center"/>
          </w:tcPr>
          <w:p w14:paraId="46AF3E79" w14:textId="47496E7A" w:rsidR="005232C0"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r>
      <w:tr w:rsidR="00221A92" w:rsidRPr="00D07F74" w14:paraId="7C87F458" w14:textId="77777777" w:rsidTr="002C5589">
        <w:tc>
          <w:tcPr>
            <w:tcW w:w="2661" w:type="dxa"/>
            <w:shd w:val="clear" w:color="auto" w:fill="auto"/>
          </w:tcPr>
          <w:p w14:paraId="13890CA0"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917" w:type="dxa"/>
            <w:shd w:val="clear" w:color="auto" w:fill="auto"/>
          </w:tcPr>
          <w:p w14:paraId="0BB612BF"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2" w:type="dxa"/>
            <w:shd w:val="clear" w:color="auto" w:fill="auto"/>
            <w:vAlign w:val="center"/>
          </w:tcPr>
          <w:p w14:paraId="62F9DAD6" w14:textId="5759B6E6" w:rsidR="00221A92"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c>
          <w:tcPr>
            <w:tcW w:w="1690" w:type="dxa"/>
            <w:shd w:val="clear" w:color="auto" w:fill="auto"/>
            <w:vAlign w:val="center"/>
          </w:tcPr>
          <w:p w14:paraId="264D3F73" w14:textId="7DC842D6" w:rsidR="00221A92"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w:t>
            </w:r>
          </w:p>
        </w:tc>
      </w:tr>
      <w:tr w:rsidR="00221A92" w:rsidRPr="00D07F74" w14:paraId="27944F8D" w14:textId="77777777" w:rsidTr="002C5589">
        <w:tc>
          <w:tcPr>
            <w:tcW w:w="4578" w:type="dxa"/>
            <w:gridSpan w:val="2"/>
            <w:shd w:val="clear" w:color="auto" w:fill="auto"/>
            <w:vAlign w:val="center"/>
          </w:tcPr>
          <w:p w14:paraId="06B5BE72" w14:textId="77777777" w:rsidR="00221A92" w:rsidRPr="00D07F74" w:rsidRDefault="00221A9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652" w:type="dxa"/>
            <w:shd w:val="clear" w:color="auto" w:fill="auto"/>
            <w:vAlign w:val="center"/>
          </w:tcPr>
          <w:p w14:paraId="0557D33D" w14:textId="4CC8BEC7" w:rsidR="00221A92" w:rsidRPr="00D07F74" w:rsidRDefault="005232C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149</w:t>
            </w:r>
          </w:p>
        </w:tc>
        <w:tc>
          <w:tcPr>
            <w:tcW w:w="1690" w:type="dxa"/>
            <w:shd w:val="clear" w:color="auto" w:fill="auto"/>
            <w:vAlign w:val="center"/>
          </w:tcPr>
          <w:p w14:paraId="154F8B01" w14:textId="24AE62C1" w:rsidR="00221A92" w:rsidRPr="00D07F74" w:rsidRDefault="005232C0"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4,514</w:t>
            </w:r>
          </w:p>
        </w:tc>
      </w:tr>
    </w:tbl>
    <w:p w14:paraId="1F68D137" w14:textId="6BCD5BD4" w:rsidR="00816688" w:rsidRPr="00D07F74" w:rsidRDefault="004C5EEC" w:rsidP="00893F98">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2</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estadísticos-DEPREI hasta el 14 de diciembre 2021</w:t>
      </w:r>
    </w:p>
    <w:p w14:paraId="789E6DC7" w14:textId="3017CBC3" w:rsidR="00355D5A" w:rsidRPr="00D07F74" w:rsidRDefault="00670AED" w:rsidP="001D187A">
      <w:pPr>
        <w:pStyle w:val="Prrafodelista"/>
        <w:numPr>
          <w:ilvl w:val="0"/>
          <w:numId w:val="34"/>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 xml:space="preserve">Departamento de Prevención en el Área Laboral </w:t>
      </w:r>
      <w:r w:rsidR="00355D5A" w:rsidRPr="00D07F74">
        <w:rPr>
          <w:rFonts w:ascii="Times New Roman" w:hAnsi="Times New Roman"/>
          <w:b/>
          <w:color w:val="767171"/>
          <w:sz w:val="24"/>
          <w:szCs w:val="24"/>
        </w:rPr>
        <w:t>-DEPRAL-</w:t>
      </w:r>
    </w:p>
    <w:p w14:paraId="07839F61" w14:textId="77777777" w:rsidR="00FA1D81" w:rsidRPr="00D07F74" w:rsidRDefault="00FA1D81" w:rsidP="00BD1F2D">
      <w:pPr>
        <w:spacing w:after="0" w:line="360" w:lineRule="auto"/>
        <w:jc w:val="both"/>
        <w:rPr>
          <w:rFonts w:ascii="Times New Roman" w:hAnsi="Times New Roman" w:cs="Times New Roman"/>
          <w:b/>
          <w:color w:val="767171"/>
          <w:sz w:val="24"/>
          <w:szCs w:val="24"/>
        </w:rPr>
      </w:pPr>
    </w:p>
    <w:p w14:paraId="5AF2783C" w14:textId="1861213C" w:rsidR="00532E0A" w:rsidRPr="00D07F74" w:rsidRDefault="00532E0A"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Tiene como propósito principal 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r w:rsidR="004C5EEC"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 xml:space="preserve">Estas estrategias se llevan a cabo a través de </w:t>
      </w:r>
      <w:r w:rsidRPr="00D07F74">
        <w:rPr>
          <w:rFonts w:ascii="Times New Roman" w:hAnsi="Times New Roman" w:cs="Times New Roman"/>
          <w:color w:val="767171"/>
          <w:sz w:val="24"/>
          <w:szCs w:val="24"/>
        </w:rPr>
        <w:lastRenderedPageBreak/>
        <w:t>políticas preventivas, campañas, conversatorios, cursos, talleres y otras actividades de sensibilización dirigida a la población laboral dominicana.</w:t>
      </w:r>
    </w:p>
    <w:p w14:paraId="13E52538" w14:textId="77777777" w:rsidR="00670AED" w:rsidRPr="00D07F74" w:rsidRDefault="00670AED" w:rsidP="00BD1F2D">
      <w:pPr>
        <w:spacing w:after="0" w:line="360" w:lineRule="auto"/>
        <w:jc w:val="both"/>
        <w:rPr>
          <w:rFonts w:ascii="Times New Roman" w:hAnsi="Times New Roman" w:cs="Times New Roman"/>
          <w:color w:val="767171"/>
          <w:sz w:val="24"/>
          <w:szCs w:val="24"/>
        </w:rPr>
      </w:pPr>
    </w:p>
    <w:p w14:paraId="00BA111C" w14:textId="77777777" w:rsidR="00670AED" w:rsidRPr="00D07F74" w:rsidRDefault="00670AED"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Cualitativos Alcanzados</w:t>
      </w:r>
    </w:p>
    <w:p w14:paraId="2026D82E" w14:textId="320E5435" w:rsidR="00670AED" w:rsidRPr="00D07F74" w:rsidRDefault="00670AE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Coordinación con el Instituto Dominicano de Aviación Civil (IDAC), con el propósito de identificar aspectos de colaboración bilateral en el marco del programa de prevención de uso y abuso de sustancias.</w:t>
      </w:r>
    </w:p>
    <w:p w14:paraId="6AC13DDB" w14:textId="77777777" w:rsidR="008932D7" w:rsidRPr="00D07F74" w:rsidRDefault="008932D7" w:rsidP="00BD1F2D">
      <w:pPr>
        <w:spacing w:after="0" w:line="360" w:lineRule="auto"/>
        <w:jc w:val="both"/>
        <w:rPr>
          <w:rFonts w:ascii="Times New Roman" w:hAnsi="Times New Roman" w:cs="Times New Roman"/>
          <w:color w:val="767171"/>
          <w:sz w:val="24"/>
          <w:szCs w:val="24"/>
        </w:rPr>
      </w:pPr>
    </w:p>
    <w:p w14:paraId="2424644F" w14:textId="126EFB23" w:rsidR="00532E0A" w:rsidRPr="00D07F74" w:rsidRDefault="00670AE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Coordinación con el CESAC, con el objetivo de emprender acciones conjuntas de formación sobre prevención de drogas para el establecimiento de reglamentos y protocolos en el abordaje a situaciones de consumo.</w:t>
      </w:r>
    </w:p>
    <w:p w14:paraId="46A53BDD" w14:textId="77777777" w:rsidR="008932D7" w:rsidRPr="00D07F74" w:rsidRDefault="008932D7" w:rsidP="00BD1F2D">
      <w:pPr>
        <w:spacing w:after="0" w:line="360" w:lineRule="auto"/>
        <w:jc w:val="both"/>
        <w:rPr>
          <w:rFonts w:ascii="Times New Roman" w:hAnsi="Times New Roman" w:cs="Times New Roman"/>
          <w:color w:val="767171"/>
          <w:sz w:val="24"/>
          <w:szCs w:val="24"/>
        </w:rPr>
      </w:pPr>
    </w:p>
    <w:p w14:paraId="582B3159" w14:textId="135F3EBE" w:rsidR="00C47906" w:rsidRPr="00D07F74" w:rsidRDefault="00C47906"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Realización de una (1) capacitación denominada “Prevención de la Drogodependencia” dirigido a los Cadetes de 4to año de la Escuela para cadetes de la Policía Nacional, con el objetivo de formar entes policiales de bien y establecer protocolos de actuación </w:t>
      </w:r>
      <w:r w:rsidR="00E81AAF" w:rsidRPr="00D07F74">
        <w:rPr>
          <w:rFonts w:ascii="Times New Roman" w:hAnsi="Times New Roman" w:cs="Times New Roman"/>
          <w:color w:val="767171"/>
          <w:sz w:val="24"/>
          <w:szCs w:val="24"/>
        </w:rPr>
        <w:t>en las estructuras policiales del país.</w:t>
      </w:r>
    </w:p>
    <w:p w14:paraId="4A551979" w14:textId="77777777" w:rsidR="00893F98" w:rsidRPr="00D07F74" w:rsidRDefault="00893F98" w:rsidP="00BD1F2D">
      <w:pPr>
        <w:spacing w:after="0" w:line="360" w:lineRule="auto"/>
        <w:jc w:val="both"/>
        <w:rPr>
          <w:rFonts w:ascii="Times New Roman" w:hAnsi="Times New Roman" w:cs="Times New Roman"/>
          <w:color w:val="767171"/>
          <w:sz w:val="24"/>
          <w:szCs w:val="24"/>
        </w:rPr>
      </w:pPr>
    </w:p>
    <w:p w14:paraId="7851766C" w14:textId="77777777" w:rsidR="00670AED" w:rsidRPr="00D07F74" w:rsidRDefault="00670AED"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Operativos Alcanzados</w:t>
      </w:r>
    </w:p>
    <w:p w14:paraId="0BD7CA7B" w14:textId="78B68B28" w:rsidR="00670AED" w:rsidRPr="00D07F74" w:rsidRDefault="00670AE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Con un total de ci</w:t>
      </w:r>
      <w:r w:rsidR="00A24145" w:rsidRPr="00D07F74">
        <w:rPr>
          <w:rFonts w:ascii="Times New Roman" w:hAnsi="Times New Roman" w:cs="Times New Roman"/>
          <w:color w:val="767171"/>
          <w:sz w:val="24"/>
          <w:szCs w:val="24"/>
        </w:rPr>
        <w:t xml:space="preserve">ento y seis </w:t>
      </w:r>
      <w:r w:rsidRPr="00D07F74">
        <w:rPr>
          <w:rFonts w:ascii="Times New Roman" w:hAnsi="Times New Roman" w:cs="Times New Roman"/>
          <w:color w:val="767171"/>
          <w:sz w:val="24"/>
          <w:szCs w:val="24"/>
        </w:rPr>
        <w:t>(</w:t>
      </w:r>
      <w:r w:rsidR="00A24145" w:rsidRPr="00D07F74">
        <w:rPr>
          <w:rFonts w:ascii="Times New Roman" w:hAnsi="Times New Roman" w:cs="Times New Roman"/>
          <w:color w:val="767171"/>
          <w:sz w:val="24"/>
          <w:szCs w:val="24"/>
        </w:rPr>
        <w:t>106</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w:t>
      </w:r>
      <w:r w:rsidR="00A24145" w:rsidRPr="00D07F74">
        <w:rPr>
          <w:rFonts w:ascii="Times New Roman" w:hAnsi="Times New Roman" w:cs="Times New Roman"/>
          <w:color w:val="767171"/>
          <w:sz w:val="24"/>
          <w:szCs w:val="24"/>
        </w:rPr>
        <w:t>tres mil</w:t>
      </w:r>
      <w:r w:rsidRPr="00D07F74">
        <w:rPr>
          <w:rFonts w:ascii="Times New Roman" w:hAnsi="Times New Roman" w:cs="Times New Roman"/>
          <w:color w:val="767171"/>
          <w:sz w:val="24"/>
          <w:szCs w:val="24"/>
        </w:rPr>
        <w:t xml:space="preserve"> </w:t>
      </w:r>
      <w:r w:rsidR="00A24145" w:rsidRPr="00D07F74">
        <w:rPr>
          <w:rFonts w:ascii="Times New Roman" w:hAnsi="Times New Roman" w:cs="Times New Roman"/>
          <w:color w:val="767171"/>
          <w:sz w:val="24"/>
          <w:szCs w:val="24"/>
        </w:rPr>
        <w:t>seis</w:t>
      </w:r>
      <w:r w:rsidRPr="00D07F74">
        <w:rPr>
          <w:rFonts w:ascii="Times New Roman" w:hAnsi="Times New Roman" w:cs="Times New Roman"/>
          <w:color w:val="767171"/>
          <w:sz w:val="24"/>
          <w:szCs w:val="24"/>
        </w:rPr>
        <w:t xml:space="preserve"> cientos </w:t>
      </w:r>
      <w:r w:rsidR="004C5EEC" w:rsidRPr="00D07F74">
        <w:rPr>
          <w:rFonts w:ascii="Times New Roman" w:hAnsi="Times New Roman" w:cs="Times New Roman"/>
          <w:color w:val="767171"/>
          <w:sz w:val="24"/>
          <w:szCs w:val="24"/>
        </w:rPr>
        <w:t>diez (</w:t>
      </w:r>
      <w:r w:rsidR="00A24145" w:rsidRPr="00D07F74">
        <w:rPr>
          <w:rFonts w:ascii="Times New Roman" w:hAnsi="Times New Roman" w:cs="Times New Roman"/>
          <w:color w:val="767171"/>
          <w:sz w:val="24"/>
          <w:szCs w:val="24"/>
        </w:rPr>
        <w:t>3,610</w:t>
      </w:r>
      <w:r w:rsidR="004C5EEC" w:rsidRPr="00D07F74">
        <w:rPr>
          <w:rFonts w:ascii="Times New Roman" w:hAnsi="Times New Roman" w:cs="Times New Roman"/>
          <w:color w:val="767171"/>
          <w:sz w:val="24"/>
          <w:szCs w:val="24"/>
        </w:rPr>
        <w:t>) participantes</w:t>
      </w:r>
      <w:r w:rsidRPr="00D07F74">
        <w:rPr>
          <w:rFonts w:ascii="Times New Roman" w:hAnsi="Times New Roman" w:cs="Times New Roman"/>
          <w:color w:val="767171"/>
          <w:sz w:val="24"/>
          <w:szCs w:val="24"/>
        </w:rPr>
        <w:t>, logrando introducir el componente de prevención de drogas en</w:t>
      </w:r>
      <w:r w:rsidR="0016396D" w:rsidRPr="00D07F74">
        <w:rPr>
          <w:rFonts w:ascii="Times New Roman" w:hAnsi="Times New Roman" w:cs="Times New Roman"/>
          <w:color w:val="767171"/>
          <w:sz w:val="24"/>
          <w:szCs w:val="24"/>
        </w:rPr>
        <w:t xml:space="preserve"> sesenta y </w:t>
      </w:r>
      <w:r w:rsidR="00893F98" w:rsidRPr="00D07F74">
        <w:rPr>
          <w:rFonts w:ascii="Times New Roman" w:hAnsi="Times New Roman" w:cs="Times New Roman"/>
          <w:color w:val="767171"/>
          <w:sz w:val="24"/>
          <w:szCs w:val="24"/>
        </w:rPr>
        <w:t>un (</w:t>
      </w:r>
      <w:r w:rsidR="0016396D" w:rsidRPr="00D07F74">
        <w:rPr>
          <w:rFonts w:ascii="Times New Roman" w:hAnsi="Times New Roman" w:cs="Times New Roman"/>
          <w:color w:val="767171"/>
          <w:sz w:val="24"/>
          <w:szCs w:val="24"/>
        </w:rPr>
        <w:t>61</w:t>
      </w:r>
      <w:r w:rsidRPr="00D07F74">
        <w:rPr>
          <w:rFonts w:ascii="Times New Roman" w:hAnsi="Times New Roman" w:cs="Times New Roman"/>
          <w:color w:val="767171"/>
          <w:sz w:val="24"/>
          <w:szCs w:val="24"/>
        </w:rPr>
        <w:t>) instancias laborales.</w:t>
      </w:r>
    </w:p>
    <w:p w14:paraId="0488E775" w14:textId="77777777" w:rsidR="004C5EEC" w:rsidRPr="00D07F74" w:rsidRDefault="004C5EEC" w:rsidP="00BD1F2D">
      <w:pPr>
        <w:spacing w:after="0" w:line="360" w:lineRule="auto"/>
        <w:jc w:val="both"/>
        <w:rPr>
          <w:rFonts w:ascii="Times New Roman" w:hAnsi="Times New Roman" w:cs="Times New Roman"/>
          <w:color w:val="767171"/>
          <w:sz w:val="24"/>
          <w:szCs w:val="24"/>
        </w:rPr>
      </w:pPr>
    </w:p>
    <w:p w14:paraId="75F3A712" w14:textId="51DBC430" w:rsidR="00532E0A" w:rsidRPr="00D07F74" w:rsidRDefault="00670AED"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se</w:t>
      </w:r>
      <w:r w:rsidR="002A3FB9">
        <w:rPr>
          <w:rFonts w:ascii="Times New Roman" w:hAnsi="Times New Roman" w:cs="Times New Roman"/>
          <w:color w:val="767171"/>
          <w:sz w:val="24"/>
          <w:szCs w:val="24"/>
        </w:rPr>
        <w:t xml:space="preserve"> presenta</w:t>
      </w:r>
      <w:r w:rsidRPr="00D07F74">
        <w:rPr>
          <w:rFonts w:ascii="Times New Roman" w:hAnsi="Times New Roman" w:cs="Times New Roman"/>
          <w:color w:val="767171"/>
          <w:sz w:val="24"/>
          <w:szCs w:val="24"/>
        </w:rPr>
        <w:t xml:space="preserve"> el detalle de las acciones alcanzadas por el Departamento de </w:t>
      </w:r>
      <w:r w:rsidR="004C5EEC" w:rsidRPr="00D07F74">
        <w:rPr>
          <w:rFonts w:ascii="Times New Roman" w:hAnsi="Times New Roman" w:cs="Times New Roman"/>
          <w:color w:val="767171"/>
          <w:sz w:val="24"/>
          <w:szCs w:val="24"/>
        </w:rPr>
        <w:t>Prevención en el Área Laboral</w:t>
      </w:r>
      <w:r w:rsidRPr="00D07F74">
        <w:rPr>
          <w:rFonts w:ascii="Times New Roman" w:hAnsi="Times New Roman" w:cs="Times New Roman"/>
          <w:color w:val="767171"/>
          <w:sz w:val="24"/>
          <w:szCs w:val="24"/>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445"/>
        <w:gridCol w:w="1957"/>
      </w:tblGrid>
      <w:tr w:rsidR="002A3FB9" w:rsidRPr="00D07F74" w14:paraId="296EC7BD" w14:textId="77777777" w:rsidTr="002A3FB9">
        <w:tc>
          <w:tcPr>
            <w:tcW w:w="2943" w:type="dxa"/>
            <w:shd w:val="clear" w:color="auto" w:fill="011C50"/>
            <w:vAlign w:val="center"/>
          </w:tcPr>
          <w:p w14:paraId="100C0BA6" w14:textId="77777777" w:rsidR="00670AED" w:rsidRPr="00D07F74" w:rsidRDefault="00670AE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1843" w:type="dxa"/>
            <w:shd w:val="clear" w:color="auto" w:fill="011C50"/>
            <w:vAlign w:val="center"/>
          </w:tcPr>
          <w:p w14:paraId="3927A3DD" w14:textId="77777777" w:rsidR="00670AED" w:rsidRPr="00D07F74" w:rsidRDefault="00670AE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445" w:type="dxa"/>
            <w:shd w:val="clear" w:color="auto" w:fill="011C50"/>
            <w:vAlign w:val="center"/>
          </w:tcPr>
          <w:p w14:paraId="40C636D8" w14:textId="77777777" w:rsidR="00670AED" w:rsidRPr="00D07F74" w:rsidRDefault="00670AE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957" w:type="dxa"/>
            <w:shd w:val="clear" w:color="auto" w:fill="011C50"/>
            <w:vAlign w:val="center"/>
          </w:tcPr>
          <w:p w14:paraId="0F32C2FB" w14:textId="77777777" w:rsidR="00670AED" w:rsidRPr="00D07F74" w:rsidRDefault="00670AED"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670AED" w:rsidRPr="00D07F74" w14:paraId="360B7E1D" w14:textId="77777777" w:rsidTr="00893F98">
        <w:tc>
          <w:tcPr>
            <w:tcW w:w="2943" w:type="dxa"/>
            <w:vMerge w:val="restart"/>
            <w:shd w:val="clear" w:color="auto" w:fill="auto"/>
            <w:vAlign w:val="center"/>
          </w:tcPr>
          <w:p w14:paraId="19F16C1D" w14:textId="77777777" w:rsidR="00670AED" w:rsidRPr="00D07F74" w:rsidRDefault="00670AE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Plan de Sensibilización, Orientación y Formación en </w:t>
            </w:r>
            <w:r w:rsidRPr="00D07F74">
              <w:rPr>
                <w:rFonts w:ascii="Times New Roman" w:hAnsi="Times New Roman" w:cs="Times New Roman"/>
                <w:color w:val="767171"/>
                <w:sz w:val="24"/>
                <w:szCs w:val="24"/>
              </w:rPr>
              <w:lastRenderedPageBreak/>
              <w:t>Prevención de Drogas en el Área Laboral</w:t>
            </w:r>
          </w:p>
        </w:tc>
        <w:tc>
          <w:tcPr>
            <w:tcW w:w="1843" w:type="dxa"/>
            <w:shd w:val="clear" w:color="auto" w:fill="auto"/>
            <w:vAlign w:val="center"/>
          </w:tcPr>
          <w:p w14:paraId="5DCD4ED4" w14:textId="77777777" w:rsidR="00670AED" w:rsidRPr="00D07F74" w:rsidRDefault="00670AE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Conversatorio</w:t>
            </w:r>
          </w:p>
        </w:tc>
        <w:tc>
          <w:tcPr>
            <w:tcW w:w="1445" w:type="dxa"/>
            <w:shd w:val="clear" w:color="auto" w:fill="auto"/>
            <w:vAlign w:val="center"/>
          </w:tcPr>
          <w:p w14:paraId="285600FF" w14:textId="371EB623" w:rsidR="00670AED" w:rsidRPr="00D07F74" w:rsidRDefault="008932D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75</w:t>
            </w:r>
          </w:p>
        </w:tc>
        <w:tc>
          <w:tcPr>
            <w:tcW w:w="1957" w:type="dxa"/>
            <w:shd w:val="clear" w:color="auto" w:fill="auto"/>
            <w:vAlign w:val="center"/>
          </w:tcPr>
          <w:p w14:paraId="0670F249" w14:textId="1CC57408" w:rsidR="00670AED" w:rsidRPr="00D07F74" w:rsidRDefault="008932D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1993</w:t>
            </w:r>
          </w:p>
        </w:tc>
      </w:tr>
      <w:tr w:rsidR="00670AED" w:rsidRPr="00D07F74" w14:paraId="1E3EAFCE" w14:textId="77777777" w:rsidTr="00893F98">
        <w:trPr>
          <w:trHeight w:val="918"/>
        </w:trPr>
        <w:tc>
          <w:tcPr>
            <w:tcW w:w="2943" w:type="dxa"/>
            <w:vMerge/>
            <w:shd w:val="clear" w:color="auto" w:fill="auto"/>
            <w:vAlign w:val="center"/>
          </w:tcPr>
          <w:p w14:paraId="71F1DCB9" w14:textId="77777777" w:rsidR="00670AED" w:rsidRPr="00D07F74" w:rsidRDefault="00670AED" w:rsidP="00BD1F2D">
            <w:pPr>
              <w:spacing w:line="360" w:lineRule="auto"/>
              <w:rPr>
                <w:rFonts w:ascii="Times New Roman" w:hAnsi="Times New Roman" w:cs="Times New Roman"/>
                <w:color w:val="767171"/>
                <w:sz w:val="24"/>
                <w:szCs w:val="24"/>
              </w:rPr>
            </w:pPr>
          </w:p>
        </w:tc>
        <w:tc>
          <w:tcPr>
            <w:tcW w:w="1843" w:type="dxa"/>
            <w:shd w:val="clear" w:color="auto" w:fill="auto"/>
            <w:vAlign w:val="center"/>
          </w:tcPr>
          <w:p w14:paraId="66AD9C44" w14:textId="77777777" w:rsidR="00670AED" w:rsidRPr="00D07F74" w:rsidRDefault="00670AED"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445" w:type="dxa"/>
            <w:shd w:val="clear" w:color="auto" w:fill="auto"/>
            <w:vAlign w:val="center"/>
          </w:tcPr>
          <w:p w14:paraId="2D50CEAC" w14:textId="33FA55FA" w:rsidR="00670AED" w:rsidRPr="00D07F74" w:rsidRDefault="008932D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c>
          <w:tcPr>
            <w:tcW w:w="1957" w:type="dxa"/>
            <w:shd w:val="clear" w:color="auto" w:fill="auto"/>
            <w:vAlign w:val="center"/>
          </w:tcPr>
          <w:p w14:paraId="10155A87" w14:textId="6A3225F2" w:rsidR="00670AED" w:rsidRPr="00D07F74" w:rsidRDefault="008932D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106</w:t>
            </w:r>
          </w:p>
        </w:tc>
      </w:tr>
      <w:tr w:rsidR="00852B59" w:rsidRPr="00D07F74" w14:paraId="6E7674D6" w14:textId="77777777" w:rsidTr="00893F98">
        <w:trPr>
          <w:trHeight w:val="436"/>
        </w:trPr>
        <w:tc>
          <w:tcPr>
            <w:tcW w:w="2943" w:type="dxa"/>
            <w:vMerge w:val="restart"/>
            <w:shd w:val="clear" w:color="auto" w:fill="auto"/>
            <w:vAlign w:val="center"/>
          </w:tcPr>
          <w:p w14:paraId="1400E789" w14:textId="53EF3F14"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Capacitación y Sensibilización en Prevención de Drogas para Sindicatos de trabajadores</w:t>
            </w:r>
          </w:p>
        </w:tc>
        <w:tc>
          <w:tcPr>
            <w:tcW w:w="1843" w:type="dxa"/>
            <w:shd w:val="clear" w:color="auto" w:fill="auto"/>
            <w:vAlign w:val="center"/>
          </w:tcPr>
          <w:p w14:paraId="01BF3C0E" w14:textId="278C62DE"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445" w:type="dxa"/>
            <w:shd w:val="clear" w:color="auto" w:fill="auto"/>
            <w:vAlign w:val="center"/>
          </w:tcPr>
          <w:p w14:paraId="206F8AED" w14:textId="4FB993EC"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72317585" w14:textId="1D6CA432"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r>
      <w:tr w:rsidR="00D00F32" w:rsidRPr="00D07F74" w14:paraId="005F6B51" w14:textId="77777777" w:rsidTr="00893F98">
        <w:trPr>
          <w:trHeight w:val="436"/>
        </w:trPr>
        <w:tc>
          <w:tcPr>
            <w:tcW w:w="2943" w:type="dxa"/>
            <w:vMerge/>
            <w:shd w:val="clear" w:color="auto" w:fill="auto"/>
            <w:vAlign w:val="center"/>
          </w:tcPr>
          <w:p w14:paraId="466E5C6A" w14:textId="77777777" w:rsidR="00D00F32" w:rsidRPr="00D07F74" w:rsidRDefault="00D00F32" w:rsidP="00BD1F2D">
            <w:pPr>
              <w:spacing w:line="360" w:lineRule="auto"/>
              <w:rPr>
                <w:rFonts w:ascii="Times New Roman" w:hAnsi="Times New Roman" w:cs="Times New Roman"/>
                <w:color w:val="767171"/>
                <w:sz w:val="24"/>
                <w:szCs w:val="24"/>
              </w:rPr>
            </w:pPr>
          </w:p>
        </w:tc>
        <w:tc>
          <w:tcPr>
            <w:tcW w:w="1843" w:type="dxa"/>
            <w:shd w:val="clear" w:color="auto" w:fill="auto"/>
            <w:vAlign w:val="center"/>
          </w:tcPr>
          <w:p w14:paraId="12DC279A" w14:textId="75932157" w:rsidR="00D00F32" w:rsidRPr="00D07F74" w:rsidRDefault="00D00F3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445" w:type="dxa"/>
            <w:shd w:val="clear" w:color="auto" w:fill="auto"/>
            <w:vAlign w:val="center"/>
          </w:tcPr>
          <w:p w14:paraId="22E7F14D" w14:textId="2872EF95"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3720CCD9" w14:textId="1A5B5E2B"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45</w:t>
            </w:r>
          </w:p>
        </w:tc>
      </w:tr>
      <w:tr w:rsidR="00852B59" w:rsidRPr="00D07F74" w14:paraId="2B9B4654" w14:textId="77777777" w:rsidTr="00893F98">
        <w:trPr>
          <w:trHeight w:val="208"/>
        </w:trPr>
        <w:tc>
          <w:tcPr>
            <w:tcW w:w="2943" w:type="dxa"/>
            <w:vMerge/>
            <w:shd w:val="clear" w:color="auto" w:fill="auto"/>
            <w:vAlign w:val="center"/>
          </w:tcPr>
          <w:p w14:paraId="5F50D1D7" w14:textId="77777777" w:rsidR="00852B59" w:rsidRPr="00D07F74" w:rsidRDefault="00852B59" w:rsidP="00BD1F2D">
            <w:pPr>
              <w:spacing w:line="360" w:lineRule="auto"/>
              <w:rPr>
                <w:rFonts w:ascii="Times New Roman" w:hAnsi="Times New Roman" w:cs="Times New Roman"/>
                <w:color w:val="767171"/>
                <w:sz w:val="24"/>
                <w:szCs w:val="24"/>
              </w:rPr>
            </w:pPr>
          </w:p>
        </w:tc>
        <w:tc>
          <w:tcPr>
            <w:tcW w:w="1843" w:type="dxa"/>
            <w:shd w:val="clear" w:color="auto" w:fill="auto"/>
            <w:vAlign w:val="center"/>
          </w:tcPr>
          <w:p w14:paraId="3A8EFEF2" w14:textId="566EB960"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445" w:type="dxa"/>
            <w:shd w:val="clear" w:color="auto" w:fill="auto"/>
            <w:vAlign w:val="center"/>
          </w:tcPr>
          <w:p w14:paraId="1AD75B97" w14:textId="70CA7E4D"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52E162E1" w14:textId="60EF1808" w:rsidR="00852B59" w:rsidRPr="00D07F74" w:rsidRDefault="00A2414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432</w:t>
            </w:r>
          </w:p>
        </w:tc>
      </w:tr>
      <w:tr w:rsidR="00D00F32" w:rsidRPr="00D07F74" w14:paraId="485BF044" w14:textId="77777777" w:rsidTr="00893F98">
        <w:trPr>
          <w:trHeight w:val="436"/>
        </w:trPr>
        <w:tc>
          <w:tcPr>
            <w:tcW w:w="2943" w:type="dxa"/>
            <w:vMerge w:val="restart"/>
            <w:shd w:val="clear" w:color="auto" w:fill="auto"/>
            <w:vAlign w:val="center"/>
          </w:tcPr>
          <w:p w14:paraId="6C632750" w14:textId="19DB3102" w:rsidR="00D00F32" w:rsidRPr="00D07F74" w:rsidRDefault="00D00F3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Capacitación y Sensibilización en Prevención de Drogas al ministerio de Defensa y la Policía Nacional</w:t>
            </w:r>
          </w:p>
        </w:tc>
        <w:tc>
          <w:tcPr>
            <w:tcW w:w="1843" w:type="dxa"/>
            <w:shd w:val="clear" w:color="auto" w:fill="auto"/>
            <w:vAlign w:val="center"/>
          </w:tcPr>
          <w:p w14:paraId="32E8268B" w14:textId="23E75002" w:rsidR="00D00F32" w:rsidRPr="00D07F74" w:rsidRDefault="00D00F3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445" w:type="dxa"/>
            <w:shd w:val="clear" w:color="auto" w:fill="auto"/>
            <w:vAlign w:val="center"/>
          </w:tcPr>
          <w:p w14:paraId="0F1B6D5A" w14:textId="097C536A"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2A3EDAC8" w14:textId="0198BFC3"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r>
      <w:tr w:rsidR="00D00F32" w:rsidRPr="00D07F74" w14:paraId="734D1676" w14:textId="77777777" w:rsidTr="00893F98">
        <w:trPr>
          <w:trHeight w:val="436"/>
        </w:trPr>
        <w:tc>
          <w:tcPr>
            <w:tcW w:w="2943" w:type="dxa"/>
            <w:vMerge/>
            <w:shd w:val="clear" w:color="auto" w:fill="auto"/>
            <w:vAlign w:val="center"/>
          </w:tcPr>
          <w:p w14:paraId="51376C81" w14:textId="77777777" w:rsidR="00D00F32" w:rsidRPr="00D07F74" w:rsidRDefault="00D00F32" w:rsidP="00BD1F2D">
            <w:pPr>
              <w:spacing w:line="360" w:lineRule="auto"/>
              <w:rPr>
                <w:rFonts w:ascii="Times New Roman" w:hAnsi="Times New Roman" w:cs="Times New Roman"/>
                <w:color w:val="767171"/>
                <w:sz w:val="24"/>
                <w:szCs w:val="24"/>
              </w:rPr>
            </w:pPr>
          </w:p>
        </w:tc>
        <w:tc>
          <w:tcPr>
            <w:tcW w:w="1843" w:type="dxa"/>
            <w:shd w:val="clear" w:color="auto" w:fill="auto"/>
            <w:vAlign w:val="center"/>
          </w:tcPr>
          <w:p w14:paraId="564A8454" w14:textId="1945C019" w:rsidR="00D00F32" w:rsidRPr="00D07F74" w:rsidRDefault="00D00F3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445" w:type="dxa"/>
            <w:shd w:val="clear" w:color="auto" w:fill="auto"/>
            <w:vAlign w:val="center"/>
          </w:tcPr>
          <w:p w14:paraId="03C360D6" w14:textId="5D9B4CD7"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957" w:type="dxa"/>
            <w:shd w:val="clear" w:color="auto" w:fill="auto"/>
            <w:vAlign w:val="center"/>
          </w:tcPr>
          <w:p w14:paraId="7966AECE" w14:textId="29DFCB05"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230</w:t>
            </w:r>
          </w:p>
        </w:tc>
      </w:tr>
      <w:tr w:rsidR="00D00F32" w:rsidRPr="00D07F74" w14:paraId="1A029CED" w14:textId="77777777" w:rsidTr="00893F98">
        <w:trPr>
          <w:trHeight w:val="436"/>
        </w:trPr>
        <w:tc>
          <w:tcPr>
            <w:tcW w:w="2943" w:type="dxa"/>
            <w:vMerge/>
            <w:shd w:val="clear" w:color="auto" w:fill="auto"/>
            <w:vAlign w:val="center"/>
          </w:tcPr>
          <w:p w14:paraId="4F12F761" w14:textId="77777777" w:rsidR="00D00F32" w:rsidRPr="00D07F74" w:rsidRDefault="00D00F32" w:rsidP="00BD1F2D">
            <w:pPr>
              <w:spacing w:line="360" w:lineRule="auto"/>
              <w:rPr>
                <w:rFonts w:ascii="Times New Roman" w:hAnsi="Times New Roman" w:cs="Times New Roman"/>
                <w:color w:val="767171"/>
                <w:sz w:val="24"/>
                <w:szCs w:val="24"/>
              </w:rPr>
            </w:pPr>
          </w:p>
        </w:tc>
        <w:tc>
          <w:tcPr>
            <w:tcW w:w="1843" w:type="dxa"/>
            <w:shd w:val="clear" w:color="auto" w:fill="auto"/>
            <w:vAlign w:val="center"/>
          </w:tcPr>
          <w:p w14:paraId="25A91C35" w14:textId="46043C55" w:rsidR="00D00F32" w:rsidRPr="00D07F74" w:rsidRDefault="00D00F32"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445" w:type="dxa"/>
            <w:shd w:val="clear" w:color="auto" w:fill="auto"/>
            <w:vAlign w:val="center"/>
          </w:tcPr>
          <w:p w14:paraId="63ABDA2B" w14:textId="2B8B6EB5"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52DD974F" w14:textId="197115DA" w:rsidR="00D00F32"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29</w:t>
            </w:r>
          </w:p>
        </w:tc>
      </w:tr>
      <w:tr w:rsidR="00852B59" w:rsidRPr="00D07F74" w14:paraId="6C1B8D0C" w14:textId="77777777" w:rsidTr="00893F98">
        <w:tc>
          <w:tcPr>
            <w:tcW w:w="2943" w:type="dxa"/>
            <w:shd w:val="clear" w:color="auto" w:fill="auto"/>
            <w:vAlign w:val="center"/>
          </w:tcPr>
          <w:p w14:paraId="65EB459B" w14:textId="77777777"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Estrategias Preventivas para el Sector Informal </w:t>
            </w:r>
          </w:p>
        </w:tc>
        <w:tc>
          <w:tcPr>
            <w:tcW w:w="1843" w:type="dxa"/>
            <w:shd w:val="clear" w:color="auto" w:fill="auto"/>
            <w:vAlign w:val="center"/>
          </w:tcPr>
          <w:p w14:paraId="0DDA2800" w14:textId="77777777"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Volanteo</w:t>
            </w:r>
          </w:p>
        </w:tc>
        <w:tc>
          <w:tcPr>
            <w:tcW w:w="1445" w:type="dxa"/>
            <w:shd w:val="clear" w:color="auto" w:fill="auto"/>
            <w:vAlign w:val="center"/>
          </w:tcPr>
          <w:p w14:paraId="053D2F91" w14:textId="5173B30B"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957" w:type="dxa"/>
            <w:shd w:val="clear" w:color="auto" w:fill="auto"/>
            <w:vAlign w:val="center"/>
          </w:tcPr>
          <w:p w14:paraId="17567D8F" w14:textId="3FCF213F"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750</w:t>
            </w:r>
          </w:p>
        </w:tc>
      </w:tr>
      <w:tr w:rsidR="00852B59" w:rsidRPr="00D07F74" w14:paraId="28A8EA95" w14:textId="77777777" w:rsidTr="00893F98">
        <w:tc>
          <w:tcPr>
            <w:tcW w:w="2943" w:type="dxa"/>
            <w:shd w:val="clear" w:color="auto" w:fill="auto"/>
            <w:vAlign w:val="center"/>
          </w:tcPr>
          <w:p w14:paraId="5BE7A0F2" w14:textId="30BA4281"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843" w:type="dxa"/>
            <w:shd w:val="clear" w:color="auto" w:fill="auto"/>
            <w:vAlign w:val="center"/>
          </w:tcPr>
          <w:p w14:paraId="601638A8" w14:textId="1CCC1D96"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445" w:type="dxa"/>
            <w:shd w:val="clear" w:color="auto" w:fill="auto"/>
            <w:vAlign w:val="center"/>
          </w:tcPr>
          <w:p w14:paraId="4F886F94" w14:textId="5D97CAF9"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957" w:type="dxa"/>
            <w:shd w:val="clear" w:color="auto" w:fill="auto"/>
            <w:vAlign w:val="center"/>
          </w:tcPr>
          <w:p w14:paraId="402D65D8" w14:textId="3280BE67" w:rsidR="00852B59" w:rsidRPr="00D07F74" w:rsidRDefault="00852B5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w:t>
            </w:r>
          </w:p>
        </w:tc>
      </w:tr>
      <w:tr w:rsidR="00852B59" w:rsidRPr="00D07F74" w14:paraId="09E8E85E" w14:textId="77777777" w:rsidTr="00893F98">
        <w:tc>
          <w:tcPr>
            <w:tcW w:w="4786" w:type="dxa"/>
            <w:gridSpan w:val="2"/>
            <w:shd w:val="clear" w:color="auto" w:fill="auto"/>
            <w:vAlign w:val="center"/>
          </w:tcPr>
          <w:p w14:paraId="77FEE4BD" w14:textId="77777777" w:rsidR="00852B59" w:rsidRPr="00D07F74" w:rsidRDefault="00852B5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445" w:type="dxa"/>
            <w:shd w:val="clear" w:color="auto" w:fill="auto"/>
            <w:vAlign w:val="center"/>
          </w:tcPr>
          <w:p w14:paraId="089A2FB5" w14:textId="304D8996" w:rsidR="00852B59" w:rsidRPr="00D07F74" w:rsidRDefault="00D00F3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106</w:t>
            </w:r>
          </w:p>
        </w:tc>
        <w:tc>
          <w:tcPr>
            <w:tcW w:w="1957" w:type="dxa"/>
            <w:shd w:val="clear" w:color="auto" w:fill="auto"/>
            <w:vAlign w:val="center"/>
          </w:tcPr>
          <w:p w14:paraId="1E24EEC6" w14:textId="72FBD127" w:rsidR="00852B59" w:rsidRPr="00D07F74" w:rsidRDefault="00A24145"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3,610</w:t>
            </w:r>
          </w:p>
        </w:tc>
      </w:tr>
    </w:tbl>
    <w:p w14:paraId="5C89DCEC" w14:textId="1AE202AB" w:rsidR="00E81AAF" w:rsidRPr="00D07F74" w:rsidRDefault="004C5EEC" w:rsidP="00893F98">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3</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estadísticos-DEPRAL hasta el 14 de diciembre 2021</w:t>
      </w:r>
    </w:p>
    <w:p w14:paraId="280236A0" w14:textId="77777777" w:rsidR="003E5502" w:rsidRPr="00D07F74" w:rsidRDefault="003E5502" w:rsidP="00BD1F2D">
      <w:pPr>
        <w:spacing w:after="0" w:line="360" w:lineRule="auto"/>
        <w:jc w:val="both"/>
        <w:rPr>
          <w:rFonts w:ascii="Times New Roman" w:hAnsi="Times New Roman" w:cs="Times New Roman"/>
          <w:b/>
          <w:color w:val="767171"/>
          <w:sz w:val="24"/>
          <w:szCs w:val="24"/>
        </w:rPr>
      </w:pPr>
    </w:p>
    <w:p w14:paraId="3312F76B" w14:textId="26B92662" w:rsidR="00355D5A" w:rsidRPr="00D07F74" w:rsidRDefault="00E81AAF" w:rsidP="001D187A">
      <w:pPr>
        <w:pStyle w:val="Prrafodelista"/>
        <w:numPr>
          <w:ilvl w:val="0"/>
          <w:numId w:val="33"/>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 xml:space="preserve">Departamento de Prevención en el Deporte </w:t>
      </w:r>
      <w:r w:rsidR="00355D5A" w:rsidRPr="00D07F74">
        <w:rPr>
          <w:rFonts w:ascii="Times New Roman" w:hAnsi="Times New Roman"/>
          <w:b/>
          <w:color w:val="767171"/>
          <w:sz w:val="24"/>
          <w:szCs w:val="24"/>
        </w:rPr>
        <w:t>–DEPREDEPORTE-</w:t>
      </w:r>
    </w:p>
    <w:p w14:paraId="434C402D" w14:textId="77777777" w:rsidR="00FA1D81" w:rsidRPr="00D07F74" w:rsidRDefault="00FA1D81" w:rsidP="00BD1F2D">
      <w:pPr>
        <w:pStyle w:val="tttttt1"/>
        <w:spacing w:line="360" w:lineRule="auto"/>
        <w:rPr>
          <w:rFonts w:ascii="Times New Roman" w:hAnsi="Times New Roman" w:cs="Times New Roman"/>
          <w:color w:val="767171"/>
          <w:sz w:val="24"/>
          <w:szCs w:val="24"/>
        </w:rPr>
      </w:pPr>
    </w:p>
    <w:p w14:paraId="3BD3B145" w14:textId="72C28C9B" w:rsidR="0080464C" w:rsidRPr="00D07F74" w:rsidRDefault="0080464C"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Fue creado el 4 de septiembre del año 1994, por convenio de colaboración entre el Consejo Nacional de Drogas y la antigua Secretaría de Educación Física y Recreación hoy Ministerio de Deportes y Recreación, para integrar a la prevención del uso indebido de drogas a los diferentes actores de la comunidad deportiva nacional y favorecer al desarrollo de estilos de vida saludables mediante la combinación de actividades deportivas con acciones educativa de la prevención entre niños, jóvenes y adultos.</w:t>
      </w:r>
    </w:p>
    <w:p w14:paraId="31FBA8DB" w14:textId="0E5E9C7A" w:rsidR="0080464C" w:rsidRPr="00D07F74" w:rsidRDefault="0080464C" w:rsidP="00BD1F2D">
      <w:pPr>
        <w:pStyle w:val="tttttt1"/>
        <w:spacing w:line="360" w:lineRule="auto"/>
        <w:rPr>
          <w:rFonts w:ascii="Times New Roman" w:hAnsi="Times New Roman" w:cs="Times New Roman"/>
          <w:color w:val="767171"/>
          <w:sz w:val="24"/>
          <w:szCs w:val="24"/>
        </w:rPr>
      </w:pPr>
    </w:p>
    <w:p w14:paraId="07E79294" w14:textId="77777777" w:rsidR="0080464C" w:rsidRPr="00D07F74" w:rsidRDefault="0080464C"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lastRenderedPageBreak/>
        <w:t>Logros Cualitativos Alcanzados</w:t>
      </w:r>
    </w:p>
    <w:p w14:paraId="22836F70" w14:textId="64C00508" w:rsidR="0080464C" w:rsidRPr="00D07F74" w:rsidRDefault="0080464C"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Representación país en el Evento Internacional Juega Vive, con el objetivo de presentar los avances del programa juega vive de cara a la prevención y reducción del consumo de sustancias a través del deporte en la Sexagésima Cuarta Comisión de estupefacientes UNODC.</w:t>
      </w:r>
    </w:p>
    <w:p w14:paraId="6A786A39" w14:textId="77777777" w:rsidR="0075630F" w:rsidRPr="00D07F74" w:rsidRDefault="0075630F" w:rsidP="00BD1F2D">
      <w:pPr>
        <w:pStyle w:val="tttttt1"/>
        <w:spacing w:line="360" w:lineRule="auto"/>
        <w:rPr>
          <w:rFonts w:ascii="Times New Roman" w:hAnsi="Times New Roman" w:cs="Times New Roman"/>
          <w:color w:val="767171"/>
          <w:sz w:val="24"/>
          <w:szCs w:val="24"/>
        </w:rPr>
      </w:pPr>
    </w:p>
    <w:p w14:paraId="39043B8D" w14:textId="63D218B4" w:rsidR="0075630F" w:rsidRPr="00D07F74" w:rsidRDefault="0075630F"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Articulación con el Ministerio de Deporte y Recreación, con el objetivo de capacitar como agentes multiplicadores en materia de prevención del uso indebido de drogas a los monitores, entrenadores y dirigentes deportivos en todo el territorio nacional.</w:t>
      </w:r>
    </w:p>
    <w:p w14:paraId="0E0A8DB5" w14:textId="77777777" w:rsidR="00893F98" w:rsidRPr="00D07F74" w:rsidRDefault="00893F98" w:rsidP="00BD1F2D">
      <w:pPr>
        <w:pStyle w:val="tttttt1"/>
        <w:spacing w:line="360" w:lineRule="auto"/>
        <w:rPr>
          <w:rFonts w:ascii="Times New Roman" w:hAnsi="Times New Roman" w:cs="Times New Roman"/>
          <w:color w:val="767171"/>
          <w:sz w:val="24"/>
          <w:szCs w:val="24"/>
        </w:rPr>
      </w:pPr>
    </w:p>
    <w:p w14:paraId="68AAAF14" w14:textId="7E6457BC" w:rsidR="0075630F" w:rsidRPr="00D07F74" w:rsidRDefault="0075630F"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Coordinación con las Grandes Ligas del Béisbol (MLB), para la firma de un convenio interinstitucional que busca desarrollar políticas de prevención de drogas en las academias y ligas deportivas del país.</w:t>
      </w:r>
    </w:p>
    <w:p w14:paraId="036322AF" w14:textId="77777777" w:rsidR="00877965" w:rsidRPr="00D07F74" w:rsidRDefault="00877965" w:rsidP="00BD1F2D">
      <w:pPr>
        <w:pStyle w:val="tttttt1"/>
        <w:spacing w:line="360" w:lineRule="auto"/>
        <w:rPr>
          <w:rFonts w:ascii="Times New Roman" w:hAnsi="Times New Roman" w:cs="Times New Roman"/>
          <w:color w:val="767171"/>
          <w:sz w:val="24"/>
          <w:szCs w:val="24"/>
        </w:rPr>
      </w:pPr>
    </w:p>
    <w:p w14:paraId="65BC2856" w14:textId="77777777" w:rsidR="0075630F" w:rsidRPr="00D07F74" w:rsidRDefault="0075630F" w:rsidP="00BD1F2D">
      <w:pPr>
        <w:pStyle w:val="Textoindependiente"/>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Logros Operativos Alcanzados</w:t>
      </w:r>
    </w:p>
    <w:p w14:paraId="400F757D" w14:textId="77777777" w:rsidR="003E5502" w:rsidRPr="00D07F74" w:rsidRDefault="003E5502" w:rsidP="00BD1F2D">
      <w:pPr>
        <w:pStyle w:val="tttttt1"/>
        <w:spacing w:line="360" w:lineRule="auto"/>
        <w:rPr>
          <w:rFonts w:ascii="Times New Roman" w:hAnsi="Times New Roman" w:cs="Times New Roman"/>
          <w:color w:val="767171"/>
          <w:sz w:val="24"/>
          <w:szCs w:val="24"/>
        </w:rPr>
      </w:pPr>
    </w:p>
    <w:p w14:paraId="755A2A00" w14:textId="77F6545D" w:rsidR="0058123E" w:rsidRPr="00D07F74" w:rsidRDefault="003C6DDA"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Con un total de </w:t>
      </w:r>
      <w:r w:rsidR="00FC0162" w:rsidRPr="00D07F74">
        <w:rPr>
          <w:rFonts w:ascii="Times New Roman" w:hAnsi="Times New Roman" w:cs="Times New Roman"/>
          <w:color w:val="767171"/>
          <w:sz w:val="24"/>
          <w:szCs w:val="24"/>
        </w:rPr>
        <w:t>doscientos diez</w:t>
      </w:r>
      <w:r w:rsidRPr="00D07F74">
        <w:rPr>
          <w:rFonts w:ascii="Times New Roman" w:hAnsi="Times New Roman" w:cs="Times New Roman"/>
          <w:color w:val="767171"/>
          <w:sz w:val="24"/>
          <w:szCs w:val="24"/>
        </w:rPr>
        <w:t xml:space="preserve"> (</w:t>
      </w:r>
      <w:r w:rsidR="00FC0162" w:rsidRPr="00D07F74">
        <w:rPr>
          <w:rFonts w:ascii="Times New Roman" w:hAnsi="Times New Roman" w:cs="Times New Roman"/>
          <w:color w:val="767171"/>
          <w:sz w:val="24"/>
          <w:szCs w:val="24"/>
        </w:rPr>
        <w:t>210</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w:t>
      </w:r>
      <w:r w:rsidR="00FC0162" w:rsidRPr="00D07F74">
        <w:rPr>
          <w:rFonts w:ascii="Times New Roman" w:hAnsi="Times New Roman" w:cs="Times New Roman"/>
          <w:color w:val="767171"/>
          <w:sz w:val="24"/>
          <w:szCs w:val="24"/>
        </w:rPr>
        <w:t xml:space="preserve">nueve mil quinientos veinte </w:t>
      </w:r>
      <w:r w:rsidRPr="00D07F74">
        <w:rPr>
          <w:rFonts w:ascii="Times New Roman" w:hAnsi="Times New Roman" w:cs="Times New Roman"/>
          <w:color w:val="767171"/>
          <w:sz w:val="24"/>
          <w:szCs w:val="24"/>
        </w:rPr>
        <w:t>(</w:t>
      </w:r>
      <w:r w:rsidR="00FC0162" w:rsidRPr="00D07F74">
        <w:rPr>
          <w:rFonts w:ascii="Times New Roman" w:hAnsi="Times New Roman" w:cs="Times New Roman"/>
          <w:color w:val="767171"/>
          <w:sz w:val="24"/>
          <w:szCs w:val="24"/>
        </w:rPr>
        <w:t>9,520</w:t>
      </w:r>
      <w:r w:rsidRPr="00D07F74">
        <w:rPr>
          <w:rFonts w:ascii="Times New Roman" w:hAnsi="Times New Roman" w:cs="Times New Roman"/>
          <w:color w:val="767171"/>
          <w:sz w:val="24"/>
          <w:szCs w:val="24"/>
        </w:rPr>
        <w:t xml:space="preserve">) participantes, logrando introducir el componente de prevención de drogas en </w:t>
      </w:r>
      <w:r w:rsidR="00FC0162" w:rsidRPr="00D07F74">
        <w:rPr>
          <w:rFonts w:ascii="Times New Roman" w:hAnsi="Times New Roman" w:cs="Times New Roman"/>
          <w:color w:val="767171"/>
          <w:sz w:val="24"/>
          <w:szCs w:val="24"/>
        </w:rPr>
        <w:t>ciento setenta y un</w:t>
      </w:r>
      <w:r w:rsidRPr="00D07F74">
        <w:rPr>
          <w:rFonts w:ascii="Times New Roman" w:hAnsi="Times New Roman" w:cs="Times New Roman"/>
          <w:color w:val="767171"/>
          <w:sz w:val="24"/>
          <w:szCs w:val="24"/>
        </w:rPr>
        <w:t xml:space="preserve"> (</w:t>
      </w:r>
      <w:r w:rsidR="00FC0162" w:rsidRPr="00D07F74">
        <w:rPr>
          <w:rFonts w:ascii="Times New Roman" w:hAnsi="Times New Roman" w:cs="Times New Roman"/>
          <w:color w:val="767171"/>
          <w:sz w:val="24"/>
          <w:szCs w:val="24"/>
        </w:rPr>
        <w:t>171</w:t>
      </w:r>
      <w:r w:rsidRPr="00D07F74">
        <w:rPr>
          <w:rFonts w:ascii="Times New Roman" w:hAnsi="Times New Roman" w:cs="Times New Roman"/>
          <w:color w:val="767171"/>
          <w:sz w:val="24"/>
          <w:szCs w:val="24"/>
        </w:rPr>
        <w:t>) centros deportivos (Clubes y ligas), así como la participación del Ministerio de Deporte.</w:t>
      </w:r>
    </w:p>
    <w:p w14:paraId="09165D76" w14:textId="3B0DF915" w:rsidR="003C6DDA" w:rsidRPr="00D07F74" w:rsidRDefault="003C6DDA"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A continuación, se </w:t>
      </w:r>
      <w:r w:rsidR="002A3FB9">
        <w:rPr>
          <w:rFonts w:ascii="Times New Roman" w:hAnsi="Times New Roman" w:cs="Times New Roman"/>
          <w:color w:val="767171"/>
          <w:sz w:val="24"/>
          <w:szCs w:val="24"/>
        </w:rPr>
        <w:t xml:space="preserve">presenta </w:t>
      </w:r>
      <w:r w:rsidRPr="00D07F74">
        <w:rPr>
          <w:rFonts w:ascii="Times New Roman" w:hAnsi="Times New Roman" w:cs="Times New Roman"/>
          <w:color w:val="767171"/>
          <w:sz w:val="24"/>
          <w:szCs w:val="24"/>
        </w:rPr>
        <w:t xml:space="preserve">el detalle de las acciones alcanzadas por el Departamento </w:t>
      </w:r>
      <w:r w:rsidR="0058123E" w:rsidRPr="00D07F74">
        <w:rPr>
          <w:rFonts w:ascii="Times New Roman" w:hAnsi="Times New Roman" w:cs="Times New Roman"/>
          <w:color w:val="767171"/>
          <w:sz w:val="24"/>
          <w:szCs w:val="24"/>
        </w:rPr>
        <w:t>de Prevención en el Deporte</w:t>
      </w:r>
      <w:r w:rsidRPr="00D07F74">
        <w:rPr>
          <w:rFonts w:ascii="Times New Roman" w:hAnsi="Times New Roman" w:cs="Times New Roman"/>
          <w:color w:val="76717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909"/>
        <w:gridCol w:w="1647"/>
        <w:gridCol w:w="1687"/>
      </w:tblGrid>
      <w:tr w:rsidR="002A3FB9" w:rsidRPr="00D07F74" w14:paraId="08F0C105" w14:textId="77777777" w:rsidTr="002A3FB9">
        <w:tc>
          <w:tcPr>
            <w:tcW w:w="2677" w:type="dxa"/>
            <w:shd w:val="clear" w:color="auto" w:fill="011C50"/>
            <w:vAlign w:val="center"/>
          </w:tcPr>
          <w:p w14:paraId="4DA0ADDE" w14:textId="77777777" w:rsidR="003C6DDA" w:rsidRPr="00D07F74" w:rsidRDefault="003C6DD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1909" w:type="dxa"/>
            <w:shd w:val="clear" w:color="auto" w:fill="011C50"/>
            <w:vAlign w:val="center"/>
          </w:tcPr>
          <w:p w14:paraId="283B0787" w14:textId="77777777" w:rsidR="003C6DDA" w:rsidRPr="00D07F74" w:rsidRDefault="003C6DD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647" w:type="dxa"/>
            <w:shd w:val="clear" w:color="auto" w:fill="011C50"/>
            <w:vAlign w:val="center"/>
          </w:tcPr>
          <w:p w14:paraId="7B9C8368" w14:textId="77777777" w:rsidR="003C6DDA" w:rsidRPr="00D07F74" w:rsidRDefault="003C6DD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87" w:type="dxa"/>
            <w:shd w:val="clear" w:color="auto" w:fill="011C50"/>
            <w:vAlign w:val="center"/>
          </w:tcPr>
          <w:p w14:paraId="3E6A23EB" w14:textId="77777777" w:rsidR="003C6DDA" w:rsidRPr="00D07F74" w:rsidRDefault="003C6DD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9D5ABA" w:rsidRPr="00D07F74" w14:paraId="1BA7E00E" w14:textId="77777777" w:rsidTr="009D5ABA">
        <w:tc>
          <w:tcPr>
            <w:tcW w:w="2677" w:type="dxa"/>
            <w:vMerge w:val="restart"/>
            <w:shd w:val="clear" w:color="auto" w:fill="auto"/>
            <w:vAlign w:val="center"/>
          </w:tcPr>
          <w:p w14:paraId="17299DB5" w14:textId="77777777"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Empoderamiento en prevención para Líderes y Dirigentes Deportivos.</w:t>
            </w:r>
          </w:p>
        </w:tc>
        <w:tc>
          <w:tcPr>
            <w:tcW w:w="1909" w:type="dxa"/>
            <w:shd w:val="clear" w:color="auto" w:fill="auto"/>
            <w:vAlign w:val="center"/>
          </w:tcPr>
          <w:p w14:paraId="3293E7C5" w14:textId="77777777"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7" w:type="dxa"/>
            <w:shd w:val="clear" w:color="auto" w:fill="auto"/>
            <w:vAlign w:val="center"/>
          </w:tcPr>
          <w:p w14:paraId="6F2F4130" w14:textId="77777777"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87" w:type="dxa"/>
            <w:shd w:val="clear" w:color="auto" w:fill="auto"/>
            <w:vAlign w:val="center"/>
          </w:tcPr>
          <w:p w14:paraId="02E4B95D" w14:textId="77777777"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137</w:t>
            </w:r>
          </w:p>
        </w:tc>
      </w:tr>
      <w:tr w:rsidR="009D5ABA" w:rsidRPr="00D07F74" w14:paraId="192C9B6D" w14:textId="77777777" w:rsidTr="009D5ABA">
        <w:trPr>
          <w:trHeight w:val="682"/>
        </w:trPr>
        <w:tc>
          <w:tcPr>
            <w:tcW w:w="2677" w:type="dxa"/>
            <w:vMerge/>
            <w:shd w:val="clear" w:color="auto" w:fill="auto"/>
            <w:vAlign w:val="center"/>
          </w:tcPr>
          <w:p w14:paraId="124B4691" w14:textId="77777777" w:rsidR="009D5ABA" w:rsidRPr="00D07F74" w:rsidRDefault="009D5ABA"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6CDEEC1C" w14:textId="77777777"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47" w:type="dxa"/>
            <w:shd w:val="clear" w:color="auto" w:fill="auto"/>
            <w:vAlign w:val="center"/>
          </w:tcPr>
          <w:p w14:paraId="3F14DA4B" w14:textId="2F81DF63"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w:t>
            </w:r>
          </w:p>
        </w:tc>
        <w:tc>
          <w:tcPr>
            <w:tcW w:w="1687" w:type="dxa"/>
            <w:shd w:val="clear" w:color="auto" w:fill="auto"/>
            <w:vAlign w:val="center"/>
          </w:tcPr>
          <w:p w14:paraId="1E074D49" w14:textId="685D886C"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451</w:t>
            </w:r>
          </w:p>
        </w:tc>
      </w:tr>
      <w:tr w:rsidR="009D5ABA" w:rsidRPr="00D07F74" w14:paraId="237A1A54" w14:textId="77777777" w:rsidTr="009D5ABA">
        <w:trPr>
          <w:trHeight w:val="682"/>
        </w:trPr>
        <w:tc>
          <w:tcPr>
            <w:tcW w:w="2677" w:type="dxa"/>
            <w:vMerge/>
            <w:shd w:val="clear" w:color="auto" w:fill="auto"/>
            <w:vAlign w:val="center"/>
          </w:tcPr>
          <w:p w14:paraId="559F2686" w14:textId="77777777" w:rsidR="009D5ABA" w:rsidRPr="00D07F74" w:rsidRDefault="009D5ABA"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5595C56F" w14:textId="6C23073A"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47" w:type="dxa"/>
            <w:shd w:val="clear" w:color="auto" w:fill="auto"/>
            <w:vAlign w:val="center"/>
          </w:tcPr>
          <w:p w14:paraId="6DC41C99" w14:textId="16D93801"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7" w:type="dxa"/>
            <w:shd w:val="clear" w:color="auto" w:fill="auto"/>
            <w:vAlign w:val="center"/>
          </w:tcPr>
          <w:p w14:paraId="1789FB4B" w14:textId="7076B9CE"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40</w:t>
            </w:r>
          </w:p>
        </w:tc>
      </w:tr>
      <w:tr w:rsidR="009D5ABA" w:rsidRPr="00D07F74" w14:paraId="1043C632" w14:textId="77777777" w:rsidTr="009D5ABA">
        <w:trPr>
          <w:trHeight w:val="682"/>
        </w:trPr>
        <w:tc>
          <w:tcPr>
            <w:tcW w:w="2677" w:type="dxa"/>
            <w:vMerge w:val="restart"/>
            <w:shd w:val="clear" w:color="auto" w:fill="auto"/>
            <w:vAlign w:val="center"/>
          </w:tcPr>
          <w:p w14:paraId="195A80D5" w14:textId="4E3ABEDB"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Programa Juega Vive</w:t>
            </w:r>
          </w:p>
        </w:tc>
        <w:tc>
          <w:tcPr>
            <w:tcW w:w="1909" w:type="dxa"/>
            <w:shd w:val="clear" w:color="auto" w:fill="auto"/>
            <w:vAlign w:val="center"/>
          </w:tcPr>
          <w:p w14:paraId="400D21ED" w14:textId="55B9F4CB"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7" w:type="dxa"/>
            <w:shd w:val="clear" w:color="auto" w:fill="auto"/>
            <w:vAlign w:val="center"/>
          </w:tcPr>
          <w:p w14:paraId="52DB63ED" w14:textId="249FF7EA"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w:t>
            </w:r>
          </w:p>
        </w:tc>
        <w:tc>
          <w:tcPr>
            <w:tcW w:w="1687" w:type="dxa"/>
            <w:shd w:val="clear" w:color="auto" w:fill="auto"/>
            <w:vAlign w:val="center"/>
          </w:tcPr>
          <w:p w14:paraId="45956B57" w14:textId="0C0CA6AC"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56</w:t>
            </w:r>
          </w:p>
        </w:tc>
      </w:tr>
      <w:tr w:rsidR="009D5ABA" w:rsidRPr="00D07F74" w14:paraId="6252E335" w14:textId="77777777" w:rsidTr="009D5ABA">
        <w:trPr>
          <w:trHeight w:val="682"/>
        </w:trPr>
        <w:tc>
          <w:tcPr>
            <w:tcW w:w="2677" w:type="dxa"/>
            <w:vMerge/>
            <w:shd w:val="clear" w:color="auto" w:fill="auto"/>
            <w:vAlign w:val="center"/>
          </w:tcPr>
          <w:p w14:paraId="48F7118A" w14:textId="77777777" w:rsidR="009D5ABA" w:rsidRPr="00D07F74" w:rsidRDefault="009D5ABA"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4968C934" w14:textId="645E9683" w:rsidR="009D5ABA" w:rsidRPr="00D07F74" w:rsidRDefault="009D5AB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7" w:type="dxa"/>
            <w:shd w:val="clear" w:color="auto" w:fill="auto"/>
            <w:vAlign w:val="center"/>
          </w:tcPr>
          <w:p w14:paraId="53FBA336" w14:textId="1BC11382"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7" w:type="dxa"/>
            <w:shd w:val="clear" w:color="auto" w:fill="auto"/>
            <w:vAlign w:val="center"/>
          </w:tcPr>
          <w:p w14:paraId="77B127DB" w14:textId="3F488C31" w:rsidR="009D5ABA" w:rsidRPr="00D07F74" w:rsidRDefault="009D5AB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30</w:t>
            </w:r>
          </w:p>
        </w:tc>
      </w:tr>
      <w:tr w:rsidR="00944F35" w:rsidRPr="00D07F74" w14:paraId="3B01D6D4" w14:textId="77777777" w:rsidTr="009D5ABA">
        <w:trPr>
          <w:trHeight w:val="682"/>
        </w:trPr>
        <w:tc>
          <w:tcPr>
            <w:tcW w:w="2677" w:type="dxa"/>
            <w:vMerge w:val="restart"/>
            <w:shd w:val="clear" w:color="auto" w:fill="auto"/>
            <w:vAlign w:val="center"/>
          </w:tcPr>
          <w:p w14:paraId="4AEB4CFB" w14:textId="21BCC25C"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Orientación Ligas en Prevención</w:t>
            </w:r>
          </w:p>
        </w:tc>
        <w:tc>
          <w:tcPr>
            <w:tcW w:w="1909" w:type="dxa"/>
            <w:shd w:val="clear" w:color="auto" w:fill="auto"/>
            <w:vAlign w:val="center"/>
          </w:tcPr>
          <w:p w14:paraId="3FF505C3" w14:textId="4E3B850E"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7" w:type="dxa"/>
            <w:shd w:val="clear" w:color="auto" w:fill="auto"/>
            <w:vAlign w:val="center"/>
          </w:tcPr>
          <w:p w14:paraId="35EAD5BE" w14:textId="44002408"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30</w:t>
            </w:r>
          </w:p>
        </w:tc>
        <w:tc>
          <w:tcPr>
            <w:tcW w:w="1687" w:type="dxa"/>
            <w:shd w:val="clear" w:color="auto" w:fill="auto"/>
            <w:vAlign w:val="center"/>
          </w:tcPr>
          <w:p w14:paraId="0D16B3F1" w14:textId="78151F6B"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804</w:t>
            </w:r>
          </w:p>
        </w:tc>
      </w:tr>
      <w:tr w:rsidR="00944F35" w:rsidRPr="00D07F74" w14:paraId="0E781062" w14:textId="77777777" w:rsidTr="009D5ABA">
        <w:trPr>
          <w:trHeight w:val="682"/>
        </w:trPr>
        <w:tc>
          <w:tcPr>
            <w:tcW w:w="2677" w:type="dxa"/>
            <w:vMerge/>
            <w:shd w:val="clear" w:color="auto" w:fill="auto"/>
            <w:vAlign w:val="center"/>
          </w:tcPr>
          <w:p w14:paraId="6B13D658"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7312E8A0" w14:textId="0634BD3A"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7" w:type="dxa"/>
            <w:shd w:val="clear" w:color="auto" w:fill="auto"/>
            <w:vAlign w:val="center"/>
          </w:tcPr>
          <w:p w14:paraId="377334D7" w14:textId="79BEEE3C"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121</w:t>
            </w:r>
          </w:p>
        </w:tc>
        <w:tc>
          <w:tcPr>
            <w:tcW w:w="1687" w:type="dxa"/>
            <w:shd w:val="clear" w:color="auto" w:fill="auto"/>
            <w:vAlign w:val="center"/>
          </w:tcPr>
          <w:p w14:paraId="59BEF98A" w14:textId="7BF79D49"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5014</w:t>
            </w:r>
          </w:p>
        </w:tc>
      </w:tr>
      <w:tr w:rsidR="00944F35" w:rsidRPr="00D07F74" w14:paraId="5D08AF6C" w14:textId="77777777" w:rsidTr="009D5ABA">
        <w:trPr>
          <w:trHeight w:val="682"/>
        </w:trPr>
        <w:tc>
          <w:tcPr>
            <w:tcW w:w="2677" w:type="dxa"/>
            <w:vMerge/>
            <w:shd w:val="clear" w:color="auto" w:fill="auto"/>
            <w:vAlign w:val="center"/>
          </w:tcPr>
          <w:p w14:paraId="4163435A"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181BA4B2" w14:textId="0F4C5A0C"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47" w:type="dxa"/>
            <w:shd w:val="clear" w:color="auto" w:fill="auto"/>
            <w:vAlign w:val="center"/>
          </w:tcPr>
          <w:p w14:paraId="778A01B3" w14:textId="7F272A57"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7" w:type="dxa"/>
            <w:shd w:val="clear" w:color="auto" w:fill="auto"/>
            <w:vAlign w:val="center"/>
          </w:tcPr>
          <w:p w14:paraId="04702359" w14:textId="648E4EFB"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w:t>
            </w:r>
          </w:p>
        </w:tc>
      </w:tr>
      <w:tr w:rsidR="00944F35" w:rsidRPr="00D07F74" w14:paraId="66B277BB" w14:textId="77777777" w:rsidTr="009D5ABA">
        <w:trPr>
          <w:trHeight w:val="682"/>
        </w:trPr>
        <w:tc>
          <w:tcPr>
            <w:tcW w:w="2677" w:type="dxa"/>
            <w:vMerge/>
            <w:shd w:val="clear" w:color="auto" w:fill="auto"/>
            <w:vAlign w:val="center"/>
          </w:tcPr>
          <w:p w14:paraId="0E6FA01D"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6B5E232B" w14:textId="32E22AB9"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Festivales deportivos y recreativos</w:t>
            </w:r>
          </w:p>
        </w:tc>
        <w:tc>
          <w:tcPr>
            <w:tcW w:w="1647" w:type="dxa"/>
            <w:shd w:val="clear" w:color="auto" w:fill="auto"/>
            <w:vAlign w:val="center"/>
          </w:tcPr>
          <w:p w14:paraId="15781006" w14:textId="410AC0D8"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w:t>
            </w:r>
          </w:p>
        </w:tc>
        <w:tc>
          <w:tcPr>
            <w:tcW w:w="1687" w:type="dxa"/>
            <w:shd w:val="clear" w:color="auto" w:fill="auto"/>
            <w:vAlign w:val="center"/>
          </w:tcPr>
          <w:p w14:paraId="3A0B8322" w14:textId="62AF587F"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1284</w:t>
            </w:r>
          </w:p>
        </w:tc>
      </w:tr>
      <w:tr w:rsidR="00944F35" w:rsidRPr="00D07F74" w14:paraId="0C8960DC" w14:textId="77777777" w:rsidTr="009D5ABA">
        <w:trPr>
          <w:trHeight w:val="682"/>
        </w:trPr>
        <w:tc>
          <w:tcPr>
            <w:tcW w:w="2677" w:type="dxa"/>
            <w:vMerge/>
            <w:shd w:val="clear" w:color="auto" w:fill="auto"/>
            <w:vAlign w:val="center"/>
          </w:tcPr>
          <w:p w14:paraId="2E07DF9F"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7F1A9FBD" w14:textId="3266180F"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47" w:type="dxa"/>
            <w:shd w:val="clear" w:color="auto" w:fill="auto"/>
            <w:vAlign w:val="center"/>
          </w:tcPr>
          <w:p w14:paraId="3B6F12B7" w14:textId="11B5BE2F"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87" w:type="dxa"/>
            <w:shd w:val="clear" w:color="auto" w:fill="auto"/>
            <w:vAlign w:val="center"/>
          </w:tcPr>
          <w:p w14:paraId="2F2DD677" w14:textId="69363E56"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211</w:t>
            </w:r>
          </w:p>
        </w:tc>
      </w:tr>
      <w:tr w:rsidR="003C6DDA" w:rsidRPr="00D07F74" w14:paraId="72E3140A" w14:textId="77777777" w:rsidTr="009D5ABA">
        <w:tc>
          <w:tcPr>
            <w:tcW w:w="2677" w:type="dxa"/>
            <w:shd w:val="clear" w:color="auto" w:fill="auto"/>
            <w:vAlign w:val="center"/>
          </w:tcPr>
          <w:p w14:paraId="5F535706" w14:textId="77777777" w:rsidR="003C6DDA" w:rsidRPr="00D07F74" w:rsidRDefault="003C6DD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Orientación Prospecto Preventivo</w:t>
            </w:r>
          </w:p>
        </w:tc>
        <w:tc>
          <w:tcPr>
            <w:tcW w:w="1909" w:type="dxa"/>
            <w:shd w:val="clear" w:color="auto" w:fill="auto"/>
            <w:vAlign w:val="center"/>
          </w:tcPr>
          <w:p w14:paraId="1B3E6463" w14:textId="43B49937" w:rsidR="003C6DDA"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7" w:type="dxa"/>
            <w:shd w:val="clear" w:color="auto" w:fill="auto"/>
            <w:vAlign w:val="center"/>
          </w:tcPr>
          <w:p w14:paraId="439DF053" w14:textId="0266A375" w:rsidR="003C6DDA"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87" w:type="dxa"/>
            <w:shd w:val="clear" w:color="auto" w:fill="auto"/>
            <w:vAlign w:val="center"/>
          </w:tcPr>
          <w:p w14:paraId="1D196923" w14:textId="3855936D" w:rsidR="003C6DDA"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r>
      <w:tr w:rsidR="00944F35" w:rsidRPr="00D07F74" w14:paraId="2CA23550" w14:textId="77777777" w:rsidTr="009D5ABA">
        <w:tc>
          <w:tcPr>
            <w:tcW w:w="2677" w:type="dxa"/>
            <w:vMerge w:val="restart"/>
            <w:shd w:val="clear" w:color="auto" w:fill="auto"/>
            <w:vAlign w:val="center"/>
          </w:tcPr>
          <w:p w14:paraId="1B915300" w14:textId="77777777"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Premiación</w:t>
            </w:r>
          </w:p>
        </w:tc>
        <w:tc>
          <w:tcPr>
            <w:tcW w:w="1909" w:type="dxa"/>
            <w:shd w:val="clear" w:color="auto" w:fill="auto"/>
            <w:vAlign w:val="center"/>
          </w:tcPr>
          <w:p w14:paraId="3129EE2F" w14:textId="51F3B81B"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47" w:type="dxa"/>
            <w:shd w:val="clear" w:color="auto" w:fill="auto"/>
            <w:vAlign w:val="center"/>
          </w:tcPr>
          <w:p w14:paraId="30A349FB" w14:textId="484E5E6D"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87" w:type="dxa"/>
            <w:shd w:val="clear" w:color="auto" w:fill="auto"/>
            <w:vAlign w:val="center"/>
          </w:tcPr>
          <w:p w14:paraId="0359F1E9" w14:textId="78FE5516"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135</w:t>
            </w:r>
          </w:p>
        </w:tc>
      </w:tr>
      <w:tr w:rsidR="00944F35" w:rsidRPr="00D07F74" w14:paraId="37351072" w14:textId="77777777" w:rsidTr="009D5ABA">
        <w:tc>
          <w:tcPr>
            <w:tcW w:w="2677" w:type="dxa"/>
            <w:vMerge/>
            <w:shd w:val="clear" w:color="auto" w:fill="auto"/>
            <w:vAlign w:val="center"/>
          </w:tcPr>
          <w:p w14:paraId="62FF4185"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7581751D" w14:textId="77028441"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47" w:type="dxa"/>
            <w:shd w:val="clear" w:color="auto" w:fill="auto"/>
            <w:vAlign w:val="center"/>
          </w:tcPr>
          <w:p w14:paraId="0276C5A9" w14:textId="36989D49"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7" w:type="dxa"/>
            <w:shd w:val="clear" w:color="auto" w:fill="auto"/>
            <w:vAlign w:val="center"/>
          </w:tcPr>
          <w:p w14:paraId="21899C12" w14:textId="279400CD"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93</w:t>
            </w:r>
          </w:p>
        </w:tc>
      </w:tr>
      <w:tr w:rsidR="00944F35" w:rsidRPr="00D07F74" w14:paraId="4193F9FB" w14:textId="77777777" w:rsidTr="009D5ABA">
        <w:tc>
          <w:tcPr>
            <w:tcW w:w="2677" w:type="dxa"/>
            <w:vMerge/>
            <w:shd w:val="clear" w:color="auto" w:fill="auto"/>
            <w:vAlign w:val="center"/>
          </w:tcPr>
          <w:p w14:paraId="12EBFF87"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02B6AC0C" w14:textId="47C2183F"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Festival Deportivo</w:t>
            </w:r>
          </w:p>
        </w:tc>
        <w:tc>
          <w:tcPr>
            <w:tcW w:w="1647" w:type="dxa"/>
            <w:shd w:val="clear" w:color="auto" w:fill="auto"/>
            <w:vAlign w:val="center"/>
          </w:tcPr>
          <w:p w14:paraId="34F2FF35" w14:textId="524FEBDC"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w:t>
            </w:r>
          </w:p>
        </w:tc>
        <w:tc>
          <w:tcPr>
            <w:tcW w:w="1687" w:type="dxa"/>
            <w:shd w:val="clear" w:color="auto" w:fill="auto"/>
            <w:vAlign w:val="center"/>
          </w:tcPr>
          <w:p w14:paraId="69356C98" w14:textId="4BE832AA"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1167</w:t>
            </w:r>
          </w:p>
        </w:tc>
      </w:tr>
      <w:tr w:rsidR="00944F35" w:rsidRPr="00D07F74" w14:paraId="3B4DA431" w14:textId="77777777" w:rsidTr="009D5ABA">
        <w:tc>
          <w:tcPr>
            <w:tcW w:w="2677" w:type="dxa"/>
            <w:vMerge/>
            <w:shd w:val="clear" w:color="auto" w:fill="auto"/>
            <w:vAlign w:val="center"/>
          </w:tcPr>
          <w:p w14:paraId="48DE4098" w14:textId="77777777" w:rsidR="00944F35" w:rsidRPr="00D07F74" w:rsidRDefault="00944F35" w:rsidP="00BD1F2D">
            <w:pPr>
              <w:spacing w:line="360" w:lineRule="auto"/>
              <w:rPr>
                <w:rFonts w:ascii="Times New Roman" w:hAnsi="Times New Roman" w:cs="Times New Roman"/>
                <w:color w:val="767171"/>
                <w:sz w:val="24"/>
                <w:szCs w:val="24"/>
              </w:rPr>
            </w:pPr>
          </w:p>
        </w:tc>
        <w:tc>
          <w:tcPr>
            <w:tcW w:w="1909" w:type="dxa"/>
            <w:shd w:val="clear" w:color="auto" w:fill="auto"/>
            <w:vAlign w:val="center"/>
          </w:tcPr>
          <w:p w14:paraId="1160D380" w14:textId="499F638F"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47" w:type="dxa"/>
            <w:shd w:val="clear" w:color="auto" w:fill="auto"/>
            <w:vAlign w:val="center"/>
          </w:tcPr>
          <w:p w14:paraId="4A9E8587" w14:textId="02BB3EB8"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87" w:type="dxa"/>
            <w:shd w:val="clear" w:color="auto" w:fill="auto"/>
            <w:vAlign w:val="center"/>
          </w:tcPr>
          <w:p w14:paraId="3E757671" w14:textId="14A39197" w:rsidR="00944F35" w:rsidRPr="00D07F74" w:rsidRDefault="00944F3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61</w:t>
            </w:r>
          </w:p>
        </w:tc>
      </w:tr>
      <w:tr w:rsidR="00944F35" w:rsidRPr="00D07F74" w14:paraId="5687D55C" w14:textId="77777777" w:rsidTr="009D5ABA">
        <w:tc>
          <w:tcPr>
            <w:tcW w:w="4586" w:type="dxa"/>
            <w:gridSpan w:val="2"/>
            <w:shd w:val="clear" w:color="auto" w:fill="auto"/>
            <w:vAlign w:val="center"/>
          </w:tcPr>
          <w:p w14:paraId="48D38347" w14:textId="77777777" w:rsidR="00944F35" w:rsidRPr="00D07F74" w:rsidRDefault="00944F3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647" w:type="dxa"/>
            <w:shd w:val="clear" w:color="auto" w:fill="auto"/>
            <w:vAlign w:val="center"/>
          </w:tcPr>
          <w:p w14:paraId="75602590" w14:textId="5CCE9519" w:rsidR="00944F35" w:rsidRPr="00D07F74" w:rsidRDefault="00FC0162"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210</w:t>
            </w:r>
          </w:p>
        </w:tc>
        <w:tc>
          <w:tcPr>
            <w:tcW w:w="1687" w:type="dxa"/>
            <w:shd w:val="clear" w:color="auto" w:fill="auto"/>
            <w:vAlign w:val="center"/>
          </w:tcPr>
          <w:p w14:paraId="048DFF4D" w14:textId="45201A62" w:rsidR="00944F35" w:rsidRPr="00D07F74" w:rsidRDefault="00FC0162"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9,520</w:t>
            </w:r>
          </w:p>
        </w:tc>
      </w:tr>
    </w:tbl>
    <w:p w14:paraId="75F77910" w14:textId="1E836854" w:rsidR="0062187A" w:rsidRPr="00D07F74" w:rsidRDefault="0058123E" w:rsidP="005E75E6">
      <w:pPr>
        <w:pStyle w:val="Descripcin"/>
        <w:spacing w:line="360" w:lineRule="auto"/>
        <w:rPr>
          <w:rFonts w:ascii="Times New Roman" w:hAnsi="Times New Roman" w:cs="Times New Roman"/>
          <w:b/>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4</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estadísticos-DEPREDEPORTE hasta el 14 de diciembre 2021</w:t>
      </w:r>
    </w:p>
    <w:p w14:paraId="22DE8D34" w14:textId="77777777" w:rsidR="003E5502" w:rsidRPr="00D07F74" w:rsidRDefault="003E5502" w:rsidP="00BD1F2D">
      <w:pPr>
        <w:spacing w:after="0" w:line="360" w:lineRule="auto"/>
        <w:jc w:val="both"/>
        <w:rPr>
          <w:rFonts w:ascii="Times New Roman" w:hAnsi="Times New Roman" w:cs="Times New Roman"/>
          <w:b/>
          <w:color w:val="767171"/>
          <w:sz w:val="24"/>
          <w:szCs w:val="24"/>
        </w:rPr>
      </w:pPr>
    </w:p>
    <w:p w14:paraId="6299EED4" w14:textId="77777777" w:rsidR="003E5502" w:rsidRPr="00D07F74" w:rsidRDefault="003E5502" w:rsidP="00BD1F2D">
      <w:pPr>
        <w:spacing w:after="0" w:line="360" w:lineRule="auto"/>
        <w:jc w:val="both"/>
        <w:rPr>
          <w:rFonts w:ascii="Times New Roman" w:hAnsi="Times New Roman" w:cs="Times New Roman"/>
          <w:b/>
          <w:color w:val="767171"/>
          <w:sz w:val="24"/>
          <w:szCs w:val="24"/>
        </w:rPr>
      </w:pPr>
    </w:p>
    <w:p w14:paraId="400931F3" w14:textId="77777777" w:rsidR="003E5502" w:rsidRPr="00D07F74" w:rsidRDefault="003E5502" w:rsidP="00BD1F2D">
      <w:pPr>
        <w:spacing w:after="0" w:line="360" w:lineRule="auto"/>
        <w:jc w:val="both"/>
        <w:rPr>
          <w:rFonts w:ascii="Times New Roman" w:hAnsi="Times New Roman" w:cs="Times New Roman"/>
          <w:b/>
          <w:color w:val="767171"/>
          <w:sz w:val="24"/>
          <w:szCs w:val="24"/>
        </w:rPr>
      </w:pPr>
    </w:p>
    <w:p w14:paraId="68C4CB37" w14:textId="466C33BA" w:rsidR="0058123E" w:rsidRPr="00D07F74" w:rsidRDefault="00355D5A" w:rsidP="001D187A">
      <w:pPr>
        <w:pStyle w:val="Prrafodelista"/>
        <w:numPr>
          <w:ilvl w:val="0"/>
          <w:numId w:val="33"/>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lastRenderedPageBreak/>
        <w:t>D</w:t>
      </w:r>
      <w:r w:rsidR="00A6025D" w:rsidRPr="00D07F74">
        <w:rPr>
          <w:rFonts w:ascii="Times New Roman" w:hAnsi="Times New Roman"/>
          <w:b/>
          <w:color w:val="767171"/>
          <w:sz w:val="24"/>
          <w:szCs w:val="24"/>
        </w:rPr>
        <w:t xml:space="preserve">epartamentos Regionales </w:t>
      </w:r>
      <w:r w:rsidRPr="00D07F74">
        <w:rPr>
          <w:rFonts w:ascii="Times New Roman" w:hAnsi="Times New Roman"/>
          <w:b/>
          <w:color w:val="767171"/>
          <w:sz w:val="24"/>
          <w:szCs w:val="24"/>
        </w:rPr>
        <w:t xml:space="preserve"> </w:t>
      </w:r>
    </w:p>
    <w:p w14:paraId="2B9B90B6" w14:textId="77777777" w:rsidR="001D5711" w:rsidRPr="00D07F74" w:rsidRDefault="001D5711" w:rsidP="00BD1F2D">
      <w:pPr>
        <w:spacing w:after="0" w:line="360" w:lineRule="auto"/>
        <w:jc w:val="both"/>
        <w:rPr>
          <w:rFonts w:ascii="Times New Roman" w:hAnsi="Times New Roman" w:cs="Times New Roman"/>
          <w:b/>
          <w:color w:val="767171"/>
          <w:sz w:val="24"/>
          <w:szCs w:val="24"/>
        </w:rPr>
      </w:pPr>
    </w:p>
    <w:p w14:paraId="3CDE457D" w14:textId="11F7C171" w:rsidR="000138F7" w:rsidRPr="00D07F74" w:rsidRDefault="000138F7" w:rsidP="00BD1F2D">
      <w:pPr>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color w:val="767171"/>
          <w:sz w:val="24"/>
          <w:szCs w:val="24"/>
          <w:lang w:val="es-ES_tradnl"/>
        </w:rPr>
        <w:t>Los Departamentos Regionales por su naturaleza tienen un nivel desconcentrado y su principal finalidad es la de representar al Consejo Nacional de Drogas en las Regiones Norte, Nordeste, Sur y Este. Dentro de sus funciones están las de organizar acciones conjuntas a nivel institucional con los organismos del sector público y privado, además de coordinar las actividades de la mesa de coordinación de políticas para la reducción de la demanda y control de la oferta de drogas.</w:t>
      </w:r>
    </w:p>
    <w:p w14:paraId="4CAFB396" w14:textId="6DA52DB1" w:rsidR="000138F7" w:rsidRPr="00D07F74" w:rsidRDefault="0058123E" w:rsidP="00BD1F2D">
      <w:pPr>
        <w:pStyle w:val="ecxmsonormal"/>
        <w:spacing w:after="0" w:line="360" w:lineRule="auto"/>
        <w:jc w:val="both"/>
        <w:rPr>
          <w:color w:val="767171"/>
          <w:lang w:val="es-ES_tradnl"/>
        </w:rPr>
      </w:pPr>
      <w:r w:rsidRPr="00D07F74">
        <w:rPr>
          <w:color w:val="767171"/>
          <w:lang w:val="es-ES_tradnl"/>
        </w:rPr>
        <w:t xml:space="preserve">En noviembre del </w:t>
      </w:r>
      <w:r w:rsidR="00A6025D" w:rsidRPr="00D07F74">
        <w:rPr>
          <w:color w:val="767171"/>
          <w:lang w:val="es-ES_tradnl"/>
        </w:rPr>
        <w:t>2021 le</w:t>
      </w:r>
      <w:r w:rsidRPr="00D07F74">
        <w:rPr>
          <w:color w:val="767171"/>
          <w:lang w:val="es-ES_tradnl"/>
        </w:rPr>
        <w:t xml:space="preserve"> fue aprobado al Consejo Nacional de Drogas</w:t>
      </w:r>
      <w:r w:rsidR="006D7EA0" w:rsidRPr="00D07F74">
        <w:rPr>
          <w:color w:val="767171"/>
          <w:lang w:val="es-ES_tradnl"/>
        </w:rPr>
        <w:t xml:space="preserve"> una nueva estructura organizativa, la cual, aumenta los Departamentos de 4 a 10 </w:t>
      </w:r>
      <w:r w:rsidR="002055D5" w:rsidRPr="00D07F74">
        <w:rPr>
          <w:color w:val="767171"/>
          <w:lang w:val="es-ES_tradnl"/>
        </w:rPr>
        <w:t xml:space="preserve">Regionales, </w:t>
      </w:r>
      <w:r w:rsidR="006D7EA0" w:rsidRPr="00D07F74">
        <w:rPr>
          <w:color w:val="767171"/>
          <w:lang w:val="es-ES_tradnl"/>
        </w:rPr>
        <w:t xml:space="preserve">con el propósito principal de descentralizar, aun </w:t>
      </w:r>
      <w:r w:rsidR="002055D5" w:rsidRPr="00D07F74">
        <w:rPr>
          <w:color w:val="767171"/>
          <w:lang w:val="es-ES_tradnl"/>
        </w:rPr>
        <w:t>mas, las</w:t>
      </w:r>
      <w:r w:rsidR="006D7EA0" w:rsidRPr="00D07F74">
        <w:rPr>
          <w:color w:val="767171"/>
          <w:lang w:val="es-ES_tradnl"/>
        </w:rPr>
        <w:t xml:space="preserve"> políticas desarrolladas sobre drogas. </w:t>
      </w:r>
      <w:r w:rsidRPr="00D07F74">
        <w:rPr>
          <w:color w:val="767171"/>
          <w:lang w:val="es-ES_tradnl"/>
        </w:rPr>
        <w:t xml:space="preserve"> </w:t>
      </w:r>
      <w:r w:rsidR="000138F7" w:rsidRPr="00D07F74">
        <w:rPr>
          <w:color w:val="767171"/>
          <w:lang w:val="es-ES_tradnl"/>
        </w:rPr>
        <w:t>L</w:t>
      </w:r>
      <w:r w:rsidR="006D7EA0" w:rsidRPr="00D07F74">
        <w:rPr>
          <w:color w:val="767171"/>
          <w:lang w:val="es-ES_tradnl"/>
        </w:rPr>
        <w:t>os diez (10)</w:t>
      </w:r>
      <w:r w:rsidR="000138F7" w:rsidRPr="00D07F74">
        <w:rPr>
          <w:color w:val="767171"/>
          <w:lang w:val="es-ES_tradnl"/>
        </w:rPr>
        <w:t xml:space="preserve"> Departamentos Regionales son l</w:t>
      </w:r>
      <w:r w:rsidR="006D7EA0" w:rsidRPr="00D07F74">
        <w:rPr>
          <w:color w:val="767171"/>
          <w:lang w:val="es-ES_tradnl"/>
        </w:rPr>
        <w:t>o</w:t>
      </w:r>
      <w:r w:rsidR="000138F7" w:rsidRPr="00D07F74">
        <w:rPr>
          <w:color w:val="767171"/>
          <w:lang w:val="es-ES_tradnl"/>
        </w:rPr>
        <w:t xml:space="preserve">s siguientes: </w:t>
      </w:r>
      <w:r w:rsidR="006D7EA0" w:rsidRPr="00D07F74">
        <w:rPr>
          <w:color w:val="767171"/>
          <w:lang w:val="es-ES_tradnl"/>
        </w:rPr>
        <w:t xml:space="preserve">Regional Ozama Metropolitana (Santo Domingo Este), Regional Valdesia (San </w:t>
      </w:r>
      <w:r w:rsidR="00CE159D" w:rsidRPr="00D07F74">
        <w:rPr>
          <w:color w:val="767171"/>
          <w:lang w:val="es-ES_tradnl"/>
        </w:rPr>
        <w:t>Cristóbal</w:t>
      </w:r>
      <w:r w:rsidR="006D7EA0" w:rsidRPr="00D07F74">
        <w:rPr>
          <w:color w:val="767171"/>
          <w:lang w:val="es-ES_tradnl"/>
        </w:rPr>
        <w:t>), Regional Cibao Norte (Santiago de los Caballeros)</w:t>
      </w:r>
      <w:r w:rsidR="00CE159D" w:rsidRPr="00D07F74">
        <w:rPr>
          <w:color w:val="767171"/>
          <w:lang w:val="es-ES_tradnl"/>
        </w:rPr>
        <w:t>, Regional Cibao Noreste (San Francisco de Macorís), Regional Enriquillo (Barahona), Regional Higuamo (San Pedro de Macorís), Regional Yuma (La Altagracia), Regional El Valle (San Juan), Regional Cibao Sur (La Vega) y Regional Noroeste (Valverde Mao)</w:t>
      </w:r>
      <w:r w:rsidR="002055D5" w:rsidRPr="00D07F74">
        <w:rPr>
          <w:color w:val="767171"/>
          <w:lang w:val="es-ES_tradnl"/>
        </w:rPr>
        <w:t xml:space="preserve">. Estos </w:t>
      </w:r>
      <w:r w:rsidR="000138F7" w:rsidRPr="00D07F74">
        <w:rPr>
          <w:color w:val="767171"/>
          <w:lang w:val="es-ES_tradnl"/>
        </w:rPr>
        <w:t>facilita</w:t>
      </w:r>
      <w:r w:rsidR="002055D5" w:rsidRPr="00D07F74">
        <w:rPr>
          <w:color w:val="767171"/>
          <w:lang w:val="es-ES_tradnl"/>
        </w:rPr>
        <w:t>rán</w:t>
      </w:r>
      <w:r w:rsidR="000138F7" w:rsidRPr="00D07F74">
        <w:rPr>
          <w:color w:val="767171"/>
          <w:lang w:val="es-ES_tradnl"/>
        </w:rPr>
        <w:t xml:space="preserve"> el acceso de la educación preventiva en las diferentes áreas como son: Comunitaria, escolar, laboral</w:t>
      </w:r>
      <w:r w:rsidR="00174DA8" w:rsidRPr="00D07F74">
        <w:rPr>
          <w:color w:val="767171"/>
          <w:lang w:val="es-ES_tradnl"/>
        </w:rPr>
        <w:t xml:space="preserve">, </w:t>
      </w:r>
      <w:r w:rsidR="000138F7" w:rsidRPr="00D07F74">
        <w:rPr>
          <w:color w:val="767171"/>
          <w:lang w:val="es-ES_tradnl"/>
        </w:rPr>
        <w:t>deportiva</w:t>
      </w:r>
      <w:r w:rsidR="00174DA8" w:rsidRPr="00D07F74">
        <w:rPr>
          <w:color w:val="767171"/>
          <w:lang w:val="es-ES_tradnl"/>
        </w:rPr>
        <w:t xml:space="preserve"> y salud</w:t>
      </w:r>
      <w:r w:rsidR="000138F7" w:rsidRPr="00D07F74">
        <w:rPr>
          <w:color w:val="767171"/>
          <w:lang w:val="es-ES_tradnl"/>
        </w:rPr>
        <w:t>; haciendo realidad la descentralización de las acciones del Consejo Nacional de Drogas.</w:t>
      </w:r>
      <w:r w:rsidR="00A6025D" w:rsidRPr="00D07F74">
        <w:rPr>
          <w:color w:val="767171"/>
          <w:lang w:val="es-ES_tradnl"/>
        </w:rPr>
        <w:t xml:space="preserve"> </w:t>
      </w:r>
    </w:p>
    <w:p w14:paraId="0C1762EF" w14:textId="2E671ECA" w:rsidR="00355D5A" w:rsidRPr="00D07F74" w:rsidRDefault="002055D5" w:rsidP="00893F98">
      <w:pPr>
        <w:pStyle w:val="ecxmsonormal"/>
        <w:spacing w:after="0" w:line="360" w:lineRule="auto"/>
        <w:jc w:val="both"/>
        <w:rPr>
          <w:color w:val="767171"/>
          <w:lang w:val="es-ES_tradnl"/>
        </w:rPr>
      </w:pPr>
      <w:r w:rsidRPr="00D07F74">
        <w:rPr>
          <w:color w:val="767171"/>
          <w:lang w:val="es-ES_tradnl"/>
        </w:rPr>
        <w:t xml:space="preserve">Es preciso aclarar que las nuevas Regionales </w:t>
      </w:r>
      <w:r w:rsidR="00AC0B65" w:rsidRPr="00D07F74">
        <w:rPr>
          <w:color w:val="767171"/>
          <w:lang w:val="es-ES_tradnl"/>
        </w:rPr>
        <w:t>aún</w:t>
      </w:r>
      <w:r w:rsidRPr="00D07F74">
        <w:rPr>
          <w:color w:val="767171"/>
          <w:lang w:val="es-ES_tradnl"/>
        </w:rPr>
        <w:t xml:space="preserve"> se encuentran en etapa de desarrollo, por lo que el desempeño de las mismas, no se verá reflejado en este documento.</w:t>
      </w:r>
    </w:p>
    <w:p w14:paraId="783B2078" w14:textId="1D24D14D" w:rsidR="00355D5A" w:rsidRPr="00D07F74" w:rsidRDefault="00A37E04" w:rsidP="001D187A">
      <w:pPr>
        <w:pStyle w:val="Prrafodelista"/>
        <w:numPr>
          <w:ilvl w:val="0"/>
          <w:numId w:val="34"/>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Departamento Regional Norte –</w:t>
      </w:r>
      <w:r w:rsidR="00355D5A" w:rsidRPr="00D07F74">
        <w:rPr>
          <w:rFonts w:ascii="Times New Roman" w:hAnsi="Times New Roman"/>
          <w:b/>
          <w:color w:val="767171"/>
          <w:sz w:val="24"/>
          <w:szCs w:val="24"/>
        </w:rPr>
        <w:t xml:space="preserve"> </w:t>
      </w:r>
      <w:r w:rsidRPr="00D07F74">
        <w:rPr>
          <w:rFonts w:ascii="Times New Roman" w:hAnsi="Times New Roman"/>
          <w:b/>
          <w:color w:val="767171"/>
          <w:sz w:val="24"/>
          <w:szCs w:val="24"/>
        </w:rPr>
        <w:t>Santiago de los Caballeros -</w:t>
      </w:r>
    </w:p>
    <w:p w14:paraId="47D9B7FA" w14:textId="77777777" w:rsidR="00FA1D81" w:rsidRPr="00D07F74" w:rsidRDefault="00FA1D81" w:rsidP="00BD1F2D">
      <w:pPr>
        <w:spacing w:after="0" w:line="360" w:lineRule="auto"/>
        <w:jc w:val="both"/>
        <w:rPr>
          <w:rFonts w:ascii="Times New Roman" w:hAnsi="Times New Roman" w:cs="Times New Roman"/>
          <w:color w:val="767171"/>
          <w:sz w:val="24"/>
          <w:szCs w:val="24"/>
        </w:rPr>
      </w:pPr>
    </w:p>
    <w:p w14:paraId="3C13C93B" w14:textId="69E4FFB3" w:rsidR="00A37E04" w:rsidRPr="00D07F74" w:rsidRDefault="00A37E04"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El Departamento Regional Norte es una Unidad Operativa del Consejo Nacional de drogas, cuyo objetivo misional es articular y operativizar las políticas y estrategias de prevención y reducción de la demanda de drogas en la Región, apegado a los lineamientos y objetivos generales del Órgano Central. Esta Unidad Operativa </w:t>
      </w:r>
      <w:r w:rsidRPr="00D07F74">
        <w:rPr>
          <w:rFonts w:ascii="Times New Roman" w:hAnsi="Times New Roman" w:cs="Times New Roman"/>
          <w:color w:val="767171"/>
          <w:sz w:val="24"/>
          <w:szCs w:val="24"/>
        </w:rPr>
        <w:lastRenderedPageBreak/>
        <w:t>atiende los diferentes municipios y provincias dentro de la demarcación regional asignada por la SEDE, desarrollando una amplia cartera de servicios, comprendidos en cinco planes específicos de prevención, diseñados para igual número de áreas o ámbitos determinados.</w:t>
      </w:r>
    </w:p>
    <w:p w14:paraId="1132660C" w14:textId="77777777" w:rsidR="00704940" w:rsidRPr="00D07F74" w:rsidRDefault="00704940" w:rsidP="00BD1F2D">
      <w:pPr>
        <w:spacing w:after="0" w:line="360" w:lineRule="auto"/>
        <w:jc w:val="both"/>
        <w:rPr>
          <w:rFonts w:ascii="Times New Roman" w:hAnsi="Times New Roman" w:cs="Times New Roman"/>
          <w:color w:val="767171"/>
          <w:sz w:val="24"/>
          <w:szCs w:val="24"/>
        </w:rPr>
      </w:pPr>
    </w:p>
    <w:p w14:paraId="36737AB7" w14:textId="580452A2" w:rsidR="00A37E04" w:rsidRPr="00D07F74" w:rsidRDefault="00A37E04"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Desde una perspectiva general, se reporta que ésta Regional, durante </w:t>
      </w:r>
      <w:r w:rsidR="007D50CE" w:rsidRPr="00D07F74">
        <w:rPr>
          <w:rFonts w:ascii="Times New Roman" w:hAnsi="Times New Roman" w:cs="Times New Roman"/>
          <w:color w:val="767171"/>
          <w:sz w:val="24"/>
          <w:szCs w:val="24"/>
        </w:rPr>
        <w:t>el año</w:t>
      </w:r>
      <w:r w:rsidR="00EA6C91" w:rsidRPr="00D07F74">
        <w:rPr>
          <w:rFonts w:ascii="Times New Roman" w:hAnsi="Times New Roman" w:cs="Times New Roman"/>
          <w:color w:val="767171"/>
          <w:sz w:val="24"/>
          <w:szCs w:val="24"/>
        </w:rPr>
        <w:t xml:space="preserve"> </w:t>
      </w:r>
      <w:r w:rsidR="00AB5486" w:rsidRPr="00D07F74">
        <w:rPr>
          <w:rFonts w:ascii="Times New Roman" w:hAnsi="Times New Roman" w:cs="Times New Roman"/>
          <w:color w:val="767171"/>
          <w:sz w:val="24"/>
          <w:szCs w:val="24"/>
        </w:rPr>
        <w:t>2021, alcanzó</w:t>
      </w:r>
      <w:r w:rsidRPr="00D07F74">
        <w:rPr>
          <w:rFonts w:ascii="Times New Roman" w:hAnsi="Times New Roman" w:cs="Times New Roman"/>
          <w:color w:val="767171"/>
          <w:sz w:val="24"/>
          <w:szCs w:val="24"/>
        </w:rPr>
        <w:t xml:space="preserve"> logros operativos por el orden de </w:t>
      </w:r>
      <w:r w:rsidR="00AB5486" w:rsidRPr="00D07F74">
        <w:rPr>
          <w:rFonts w:ascii="Times New Roman" w:hAnsi="Times New Roman" w:cs="Times New Roman"/>
          <w:color w:val="767171"/>
          <w:sz w:val="24"/>
          <w:szCs w:val="24"/>
        </w:rPr>
        <w:t>ciento cuarenta y cuatro</w:t>
      </w:r>
      <w:r w:rsidRPr="00D07F74">
        <w:rPr>
          <w:rFonts w:ascii="Times New Roman" w:hAnsi="Times New Roman" w:cs="Times New Roman"/>
          <w:color w:val="767171"/>
          <w:sz w:val="24"/>
          <w:szCs w:val="24"/>
        </w:rPr>
        <w:t xml:space="preserve"> (</w:t>
      </w:r>
      <w:r w:rsidR="00AB5486" w:rsidRPr="00D07F74">
        <w:rPr>
          <w:rFonts w:ascii="Times New Roman" w:hAnsi="Times New Roman" w:cs="Times New Roman"/>
          <w:color w:val="767171"/>
          <w:sz w:val="24"/>
          <w:szCs w:val="24"/>
        </w:rPr>
        <w:t>144</w:t>
      </w:r>
      <w:r w:rsidRPr="00D07F74">
        <w:rPr>
          <w:rFonts w:ascii="Times New Roman" w:hAnsi="Times New Roman" w:cs="Times New Roman"/>
          <w:color w:val="767171"/>
          <w:sz w:val="24"/>
          <w:szCs w:val="24"/>
        </w:rPr>
        <w:t xml:space="preserve">) actividades, enmarcadas en los cinco planes de prevención y se logró impactar a un total de </w:t>
      </w:r>
      <w:r w:rsidR="00AB5486" w:rsidRPr="00D07F74">
        <w:rPr>
          <w:rFonts w:ascii="Times New Roman" w:hAnsi="Times New Roman" w:cs="Times New Roman"/>
          <w:color w:val="767171"/>
          <w:sz w:val="24"/>
          <w:szCs w:val="24"/>
        </w:rPr>
        <w:t>seis mil trecientos noventa y cuatro</w:t>
      </w:r>
      <w:r w:rsidRPr="00D07F74">
        <w:rPr>
          <w:rFonts w:ascii="Times New Roman" w:hAnsi="Times New Roman" w:cs="Times New Roman"/>
          <w:color w:val="767171"/>
          <w:sz w:val="24"/>
          <w:szCs w:val="24"/>
        </w:rPr>
        <w:t xml:space="preserve"> (</w:t>
      </w:r>
      <w:r w:rsidR="00AB5486" w:rsidRPr="00D07F74">
        <w:rPr>
          <w:rFonts w:ascii="Times New Roman" w:hAnsi="Times New Roman" w:cs="Times New Roman"/>
          <w:color w:val="767171"/>
          <w:sz w:val="24"/>
          <w:szCs w:val="24"/>
        </w:rPr>
        <w:t>6,394</w:t>
      </w:r>
      <w:r w:rsidRPr="00D07F74">
        <w:rPr>
          <w:rFonts w:ascii="Times New Roman" w:hAnsi="Times New Roman" w:cs="Times New Roman"/>
          <w:color w:val="767171"/>
          <w:sz w:val="24"/>
          <w:szCs w:val="24"/>
        </w:rPr>
        <w:t>) personas.</w:t>
      </w:r>
    </w:p>
    <w:p w14:paraId="38E3043E" w14:textId="77777777" w:rsidR="001D5711" w:rsidRPr="00D07F74" w:rsidRDefault="001D5711" w:rsidP="00BD1F2D">
      <w:pPr>
        <w:spacing w:after="0" w:line="360" w:lineRule="auto"/>
        <w:jc w:val="both"/>
        <w:rPr>
          <w:rFonts w:ascii="Times New Roman" w:hAnsi="Times New Roman" w:cs="Times New Roman"/>
          <w:color w:val="767171"/>
          <w:sz w:val="24"/>
          <w:szCs w:val="24"/>
        </w:rPr>
      </w:pPr>
    </w:p>
    <w:p w14:paraId="736D531B" w14:textId="3E01A25C" w:rsidR="001D5711" w:rsidRPr="00D07F74" w:rsidRDefault="001D5711"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se presenta el detalle de las acciones alcanzadas por el Departamento Regional Norte: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41"/>
        <w:gridCol w:w="1548"/>
        <w:gridCol w:w="1679"/>
      </w:tblGrid>
      <w:tr w:rsidR="002A3FB9" w:rsidRPr="00D07F74" w14:paraId="20C30FF3" w14:textId="77777777" w:rsidTr="002A3FB9">
        <w:tc>
          <w:tcPr>
            <w:tcW w:w="2452" w:type="dxa"/>
            <w:shd w:val="clear" w:color="auto" w:fill="011C50"/>
            <w:vAlign w:val="center"/>
          </w:tcPr>
          <w:p w14:paraId="464A8683" w14:textId="77777777" w:rsidR="00A37E04" w:rsidRPr="00D07F74" w:rsidRDefault="00A37E04"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2241" w:type="dxa"/>
            <w:shd w:val="clear" w:color="auto" w:fill="011C50"/>
            <w:vAlign w:val="center"/>
          </w:tcPr>
          <w:p w14:paraId="34173D10" w14:textId="77777777" w:rsidR="00A37E04" w:rsidRPr="00D07F74" w:rsidRDefault="00A37E04"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548" w:type="dxa"/>
            <w:shd w:val="clear" w:color="auto" w:fill="011C50"/>
            <w:vAlign w:val="center"/>
          </w:tcPr>
          <w:p w14:paraId="7A8E50BF" w14:textId="77777777" w:rsidR="00A37E04" w:rsidRPr="00D07F74" w:rsidRDefault="00A37E04"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79" w:type="dxa"/>
            <w:shd w:val="clear" w:color="auto" w:fill="011C50"/>
            <w:vAlign w:val="center"/>
          </w:tcPr>
          <w:p w14:paraId="40BCA998" w14:textId="77777777" w:rsidR="00A37E04" w:rsidRPr="00D07F74" w:rsidRDefault="00A37E04"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7D50CE" w:rsidRPr="00D07F74" w14:paraId="1A8E7E6F" w14:textId="77777777" w:rsidTr="00EA6C91">
        <w:trPr>
          <w:trHeight w:val="262"/>
        </w:trPr>
        <w:tc>
          <w:tcPr>
            <w:tcW w:w="2452" w:type="dxa"/>
            <w:vMerge w:val="restart"/>
            <w:shd w:val="clear" w:color="auto" w:fill="auto"/>
            <w:vAlign w:val="center"/>
          </w:tcPr>
          <w:p w14:paraId="7647AE0C" w14:textId="77777777" w:rsidR="007D50CE" w:rsidRPr="00D07F74" w:rsidRDefault="007D50C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para el área de la Educación</w:t>
            </w:r>
          </w:p>
        </w:tc>
        <w:tc>
          <w:tcPr>
            <w:tcW w:w="2241" w:type="dxa"/>
            <w:shd w:val="clear" w:color="auto" w:fill="auto"/>
            <w:vAlign w:val="center"/>
          </w:tcPr>
          <w:p w14:paraId="36ECFB38" w14:textId="0008A9C3" w:rsidR="007D50CE" w:rsidRPr="00D07F74" w:rsidRDefault="007D50C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548" w:type="dxa"/>
            <w:shd w:val="clear" w:color="auto" w:fill="auto"/>
            <w:vAlign w:val="center"/>
          </w:tcPr>
          <w:p w14:paraId="3C6E6CBC" w14:textId="67653BE2"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734E3685" w14:textId="31B74716"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r>
      <w:tr w:rsidR="007D50CE" w:rsidRPr="00D07F74" w14:paraId="7ABD8C96" w14:textId="77777777" w:rsidTr="00EA6C91">
        <w:trPr>
          <w:trHeight w:val="262"/>
        </w:trPr>
        <w:tc>
          <w:tcPr>
            <w:tcW w:w="2452" w:type="dxa"/>
            <w:vMerge/>
            <w:shd w:val="clear" w:color="auto" w:fill="auto"/>
            <w:vAlign w:val="center"/>
          </w:tcPr>
          <w:p w14:paraId="1ACC280E" w14:textId="77777777" w:rsidR="007D50CE" w:rsidRPr="00D07F74" w:rsidRDefault="007D50CE"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25296426" w14:textId="626C3B97" w:rsidR="007D50CE" w:rsidRPr="00D07F74" w:rsidRDefault="007D50C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548" w:type="dxa"/>
            <w:shd w:val="clear" w:color="auto" w:fill="auto"/>
            <w:vAlign w:val="center"/>
          </w:tcPr>
          <w:p w14:paraId="3FF3CF16" w14:textId="6D36EECA"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35</w:t>
            </w:r>
          </w:p>
        </w:tc>
        <w:tc>
          <w:tcPr>
            <w:tcW w:w="1679" w:type="dxa"/>
            <w:shd w:val="clear" w:color="auto" w:fill="auto"/>
            <w:vAlign w:val="center"/>
          </w:tcPr>
          <w:p w14:paraId="075C4B33" w14:textId="6F739A8A"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1392</w:t>
            </w:r>
          </w:p>
        </w:tc>
      </w:tr>
      <w:tr w:rsidR="007D50CE" w:rsidRPr="00D07F74" w14:paraId="45736D17" w14:textId="77777777" w:rsidTr="00EA6C91">
        <w:trPr>
          <w:trHeight w:val="385"/>
        </w:trPr>
        <w:tc>
          <w:tcPr>
            <w:tcW w:w="2452" w:type="dxa"/>
            <w:vMerge/>
            <w:shd w:val="clear" w:color="auto" w:fill="auto"/>
            <w:vAlign w:val="center"/>
          </w:tcPr>
          <w:p w14:paraId="67953460" w14:textId="77777777" w:rsidR="007D50CE" w:rsidRPr="00D07F74" w:rsidRDefault="007D50CE"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62072EB9" w14:textId="77777777" w:rsidR="007D50CE" w:rsidRPr="00D07F74" w:rsidRDefault="007D50C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548" w:type="dxa"/>
            <w:shd w:val="clear" w:color="auto" w:fill="auto"/>
            <w:vAlign w:val="center"/>
          </w:tcPr>
          <w:p w14:paraId="489865F8" w14:textId="2177EE95"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w:t>
            </w:r>
          </w:p>
        </w:tc>
        <w:tc>
          <w:tcPr>
            <w:tcW w:w="1679" w:type="dxa"/>
            <w:shd w:val="clear" w:color="auto" w:fill="auto"/>
            <w:vAlign w:val="center"/>
          </w:tcPr>
          <w:p w14:paraId="198CB11D" w14:textId="7F8CB510"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316</w:t>
            </w:r>
          </w:p>
        </w:tc>
      </w:tr>
      <w:tr w:rsidR="007D50CE" w:rsidRPr="00D07F74" w14:paraId="4BB7ED11" w14:textId="77777777" w:rsidTr="00EA6C91">
        <w:trPr>
          <w:trHeight w:val="385"/>
        </w:trPr>
        <w:tc>
          <w:tcPr>
            <w:tcW w:w="2452" w:type="dxa"/>
            <w:vMerge/>
            <w:shd w:val="clear" w:color="auto" w:fill="auto"/>
            <w:vAlign w:val="center"/>
          </w:tcPr>
          <w:p w14:paraId="67033887" w14:textId="77777777" w:rsidR="007D50CE" w:rsidRPr="00D07F74" w:rsidRDefault="007D50CE"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019C7ABF" w14:textId="7F036E4B" w:rsidR="007D50CE" w:rsidRPr="00D07F74" w:rsidRDefault="007D50C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Seguimiento</w:t>
            </w:r>
          </w:p>
        </w:tc>
        <w:tc>
          <w:tcPr>
            <w:tcW w:w="1548" w:type="dxa"/>
            <w:shd w:val="clear" w:color="auto" w:fill="auto"/>
            <w:vAlign w:val="center"/>
          </w:tcPr>
          <w:p w14:paraId="6B1DB3D9" w14:textId="41AB3E03"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6D896A17" w14:textId="7B88416F" w:rsidR="007D50CE" w:rsidRPr="00D07F74" w:rsidRDefault="007D50C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104</w:t>
            </w:r>
          </w:p>
        </w:tc>
      </w:tr>
      <w:tr w:rsidR="00895F75" w:rsidRPr="00D07F74" w14:paraId="5AE4E578" w14:textId="77777777" w:rsidTr="00EA6C91">
        <w:trPr>
          <w:trHeight w:val="237"/>
        </w:trPr>
        <w:tc>
          <w:tcPr>
            <w:tcW w:w="2452" w:type="dxa"/>
            <w:vMerge w:val="restart"/>
            <w:shd w:val="clear" w:color="auto" w:fill="auto"/>
            <w:vAlign w:val="center"/>
          </w:tcPr>
          <w:p w14:paraId="782CF719" w14:textId="77777777"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para el área Comunitaria</w:t>
            </w:r>
          </w:p>
        </w:tc>
        <w:tc>
          <w:tcPr>
            <w:tcW w:w="2241" w:type="dxa"/>
            <w:shd w:val="clear" w:color="auto" w:fill="auto"/>
            <w:vAlign w:val="center"/>
          </w:tcPr>
          <w:p w14:paraId="701081ED" w14:textId="06DF9391"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Reuniones de coordinaciones</w:t>
            </w:r>
          </w:p>
        </w:tc>
        <w:tc>
          <w:tcPr>
            <w:tcW w:w="1548" w:type="dxa"/>
            <w:shd w:val="clear" w:color="auto" w:fill="auto"/>
            <w:vAlign w:val="center"/>
          </w:tcPr>
          <w:p w14:paraId="44554713" w14:textId="4A2CDDC5"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w:t>
            </w:r>
          </w:p>
        </w:tc>
        <w:tc>
          <w:tcPr>
            <w:tcW w:w="1679" w:type="dxa"/>
            <w:shd w:val="clear" w:color="auto" w:fill="auto"/>
            <w:vAlign w:val="center"/>
          </w:tcPr>
          <w:p w14:paraId="169485FD" w14:textId="36449BF8"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205</w:t>
            </w:r>
          </w:p>
        </w:tc>
      </w:tr>
      <w:tr w:rsidR="00895F75" w:rsidRPr="00D07F74" w14:paraId="4C3802F2" w14:textId="77777777" w:rsidTr="00EA6C91">
        <w:trPr>
          <w:trHeight w:val="237"/>
        </w:trPr>
        <w:tc>
          <w:tcPr>
            <w:tcW w:w="2452" w:type="dxa"/>
            <w:vMerge/>
            <w:shd w:val="clear" w:color="auto" w:fill="auto"/>
            <w:vAlign w:val="center"/>
          </w:tcPr>
          <w:p w14:paraId="42BCD471"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612ECF70" w14:textId="45A13FEA"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548" w:type="dxa"/>
            <w:shd w:val="clear" w:color="auto" w:fill="auto"/>
            <w:vAlign w:val="center"/>
          </w:tcPr>
          <w:p w14:paraId="5BD8D41A" w14:textId="561DCE72"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w:t>
            </w:r>
          </w:p>
        </w:tc>
        <w:tc>
          <w:tcPr>
            <w:tcW w:w="1679" w:type="dxa"/>
            <w:shd w:val="clear" w:color="auto" w:fill="auto"/>
            <w:vAlign w:val="center"/>
          </w:tcPr>
          <w:p w14:paraId="284DD02C" w14:textId="5085CE78"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322</w:t>
            </w:r>
          </w:p>
        </w:tc>
      </w:tr>
      <w:tr w:rsidR="00895F75" w:rsidRPr="00D07F74" w14:paraId="28B1B53A" w14:textId="77777777" w:rsidTr="00EA6C91">
        <w:trPr>
          <w:trHeight w:val="237"/>
        </w:trPr>
        <w:tc>
          <w:tcPr>
            <w:tcW w:w="2452" w:type="dxa"/>
            <w:vMerge/>
            <w:shd w:val="clear" w:color="auto" w:fill="auto"/>
            <w:vAlign w:val="center"/>
          </w:tcPr>
          <w:p w14:paraId="74B0A707"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804AA09" w14:textId="2C522C5F"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548" w:type="dxa"/>
            <w:shd w:val="clear" w:color="auto" w:fill="auto"/>
            <w:vAlign w:val="center"/>
          </w:tcPr>
          <w:p w14:paraId="25FBE3BA" w14:textId="677D11D3"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79" w:type="dxa"/>
            <w:shd w:val="clear" w:color="auto" w:fill="auto"/>
            <w:vAlign w:val="center"/>
          </w:tcPr>
          <w:p w14:paraId="4B5C22D9" w14:textId="530CB5F0"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120</w:t>
            </w:r>
          </w:p>
        </w:tc>
      </w:tr>
      <w:tr w:rsidR="00895F75" w:rsidRPr="00D07F74" w14:paraId="251E40CB" w14:textId="77777777" w:rsidTr="00EA6C91">
        <w:tc>
          <w:tcPr>
            <w:tcW w:w="2452" w:type="dxa"/>
            <w:vMerge/>
            <w:shd w:val="clear" w:color="auto" w:fill="auto"/>
            <w:vAlign w:val="center"/>
          </w:tcPr>
          <w:p w14:paraId="1A440D07"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FB4969E" w14:textId="77777777"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Capacitaciones</w:t>
            </w:r>
          </w:p>
        </w:tc>
        <w:tc>
          <w:tcPr>
            <w:tcW w:w="1548" w:type="dxa"/>
            <w:shd w:val="clear" w:color="auto" w:fill="auto"/>
            <w:vAlign w:val="center"/>
          </w:tcPr>
          <w:p w14:paraId="0E02F368" w14:textId="77777777"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79" w:type="dxa"/>
            <w:shd w:val="clear" w:color="auto" w:fill="auto"/>
            <w:vAlign w:val="center"/>
          </w:tcPr>
          <w:p w14:paraId="2240A59D" w14:textId="77777777"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47</w:t>
            </w:r>
          </w:p>
        </w:tc>
      </w:tr>
      <w:tr w:rsidR="00895F75" w:rsidRPr="00D07F74" w14:paraId="09BAAAB7" w14:textId="77777777" w:rsidTr="00EA6C91">
        <w:tc>
          <w:tcPr>
            <w:tcW w:w="2452" w:type="dxa"/>
            <w:vMerge/>
            <w:shd w:val="clear" w:color="auto" w:fill="auto"/>
            <w:vAlign w:val="center"/>
          </w:tcPr>
          <w:p w14:paraId="14A86D89"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1C7EE6AE" w14:textId="39B70609"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Conferencias</w:t>
            </w:r>
          </w:p>
        </w:tc>
        <w:tc>
          <w:tcPr>
            <w:tcW w:w="1548" w:type="dxa"/>
            <w:shd w:val="clear" w:color="auto" w:fill="auto"/>
            <w:vAlign w:val="center"/>
          </w:tcPr>
          <w:p w14:paraId="4B6466BE" w14:textId="0C589512"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79" w:type="dxa"/>
            <w:shd w:val="clear" w:color="auto" w:fill="auto"/>
            <w:vAlign w:val="center"/>
          </w:tcPr>
          <w:p w14:paraId="65C67671" w14:textId="515DB185"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93</w:t>
            </w:r>
          </w:p>
        </w:tc>
      </w:tr>
      <w:tr w:rsidR="00895F75" w:rsidRPr="00D07F74" w14:paraId="310F3A50" w14:textId="77777777" w:rsidTr="00EA6C91">
        <w:tc>
          <w:tcPr>
            <w:tcW w:w="2452" w:type="dxa"/>
            <w:vMerge/>
            <w:shd w:val="clear" w:color="auto" w:fill="auto"/>
            <w:vAlign w:val="center"/>
          </w:tcPr>
          <w:p w14:paraId="5933E3E7"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6BB0250" w14:textId="6E5BF2D1"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Implementaciones</w:t>
            </w:r>
          </w:p>
        </w:tc>
        <w:tc>
          <w:tcPr>
            <w:tcW w:w="1548" w:type="dxa"/>
            <w:shd w:val="clear" w:color="auto" w:fill="auto"/>
            <w:vAlign w:val="center"/>
          </w:tcPr>
          <w:p w14:paraId="3F549865" w14:textId="0BC89099"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w:t>
            </w:r>
          </w:p>
        </w:tc>
        <w:tc>
          <w:tcPr>
            <w:tcW w:w="1679" w:type="dxa"/>
            <w:shd w:val="clear" w:color="auto" w:fill="auto"/>
            <w:vAlign w:val="center"/>
          </w:tcPr>
          <w:p w14:paraId="2B6732A9" w14:textId="520A8E2F"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263</w:t>
            </w:r>
          </w:p>
        </w:tc>
      </w:tr>
      <w:tr w:rsidR="00895F75" w:rsidRPr="00D07F74" w14:paraId="6936E5AA" w14:textId="77777777" w:rsidTr="00EA6C91">
        <w:trPr>
          <w:trHeight w:val="196"/>
        </w:trPr>
        <w:tc>
          <w:tcPr>
            <w:tcW w:w="2452" w:type="dxa"/>
            <w:vMerge/>
            <w:shd w:val="clear" w:color="auto" w:fill="auto"/>
            <w:vAlign w:val="center"/>
          </w:tcPr>
          <w:p w14:paraId="303CDC64"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29DFAD30" w14:textId="0BD12099" w:rsidR="00895F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548" w:type="dxa"/>
            <w:shd w:val="clear" w:color="auto" w:fill="auto"/>
            <w:vAlign w:val="center"/>
          </w:tcPr>
          <w:p w14:paraId="0503E182" w14:textId="62114805" w:rsidR="00895F75" w:rsidRPr="00D07F74" w:rsidRDefault="008A5DB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79" w:type="dxa"/>
            <w:shd w:val="clear" w:color="auto" w:fill="auto"/>
            <w:vAlign w:val="center"/>
          </w:tcPr>
          <w:p w14:paraId="00EEEE41" w14:textId="4F40B717" w:rsidR="00895F75" w:rsidRPr="00D07F74" w:rsidRDefault="008A5DB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101</w:t>
            </w:r>
          </w:p>
        </w:tc>
      </w:tr>
      <w:tr w:rsidR="00895F75" w:rsidRPr="00D07F74" w14:paraId="06D22AFE" w14:textId="77777777" w:rsidTr="00EA6C91">
        <w:tc>
          <w:tcPr>
            <w:tcW w:w="2452" w:type="dxa"/>
            <w:vMerge/>
            <w:shd w:val="clear" w:color="auto" w:fill="auto"/>
            <w:vAlign w:val="center"/>
          </w:tcPr>
          <w:p w14:paraId="7A15917C" w14:textId="77777777" w:rsidR="00895F75" w:rsidRPr="00D07F74" w:rsidRDefault="00895F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287B287A" w14:textId="77777777" w:rsidR="00895F75" w:rsidRPr="00D07F74" w:rsidRDefault="00895F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Otras actividades</w:t>
            </w:r>
          </w:p>
        </w:tc>
        <w:tc>
          <w:tcPr>
            <w:tcW w:w="1548" w:type="dxa"/>
            <w:shd w:val="clear" w:color="auto" w:fill="auto"/>
            <w:vAlign w:val="center"/>
          </w:tcPr>
          <w:p w14:paraId="17CC8F7D" w14:textId="3882DA08"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14</w:t>
            </w:r>
          </w:p>
        </w:tc>
        <w:tc>
          <w:tcPr>
            <w:tcW w:w="1679" w:type="dxa"/>
            <w:shd w:val="clear" w:color="auto" w:fill="auto"/>
            <w:vAlign w:val="center"/>
          </w:tcPr>
          <w:p w14:paraId="1DA9669C" w14:textId="528961A1" w:rsidR="00895F75" w:rsidRPr="00D07F74" w:rsidRDefault="00895F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1737</w:t>
            </w:r>
          </w:p>
        </w:tc>
      </w:tr>
      <w:tr w:rsidR="00E53E75" w:rsidRPr="00D07F74" w14:paraId="39F05125" w14:textId="77777777" w:rsidTr="00EA6C91">
        <w:tc>
          <w:tcPr>
            <w:tcW w:w="2452" w:type="dxa"/>
            <w:vMerge w:val="restart"/>
            <w:shd w:val="clear" w:color="auto" w:fill="auto"/>
            <w:vAlign w:val="center"/>
          </w:tcPr>
          <w:p w14:paraId="47C80E37"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para el área Laboral</w:t>
            </w:r>
          </w:p>
        </w:tc>
        <w:tc>
          <w:tcPr>
            <w:tcW w:w="2241" w:type="dxa"/>
            <w:shd w:val="clear" w:color="auto" w:fill="auto"/>
            <w:vAlign w:val="center"/>
          </w:tcPr>
          <w:p w14:paraId="60D639CE"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548" w:type="dxa"/>
            <w:shd w:val="clear" w:color="auto" w:fill="auto"/>
            <w:vAlign w:val="center"/>
          </w:tcPr>
          <w:p w14:paraId="15748E46" w14:textId="3D5957F0"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79" w:type="dxa"/>
            <w:shd w:val="clear" w:color="auto" w:fill="auto"/>
            <w:vAlign w:val="center"/>
          </w:tcPr>
          <w:p w14:paraId="3382BF44" w14:textId="2C08D50A"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22</w:t>
            </w:r>
          </w:p>
        </w:tc>
      </w:tr>
      <w:tr w:rsidR="00E53E75" w:rsidRPr="00D07F74" w14:paraId="21786526" w14:textId="77777777" w:rsidTr="00EA6C91">
        <w:tc>
          <w:tcPr>
            <w:tcW w:w="2452" w:type="dxa"/>
            <w:vMerge/>
            <w:shd w:val="clear" w:color="auto" w:fill="auto"/>
            <w:vAlign w:val="center"/>
          </w:tcPr>
          <w:p w14:paraId="5365D02E" w14:textId="77777777" w:rsidR="00E53E75" w:rsidRPr="00D07F74" w:rsidRDefault="00E53E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03F06974"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Conversatorios</w:t>
            </w:r>
          </w:p>
        </w:tc>
        <w:tc>
          <w:tcPr>
            <w:tcW w:w="1548" w:type="dxa"/>
            <w:shd w:val="clear" w:color="auto" w:fill="auto"/>
            <w:vAlign w:val="center"/>
          </w:tcPr>
          <w:p w14:paraId="390A3A78" w14:textId="7F0CD8F5" w:rsidR="00E53E75"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16</w:t>
            </w:r>
          </w:p>
        </w:tc>
        <w:tc>
          <w:tcPr>
            <w:tcW w:w="1679" w:type="dxa"/>
            <w:shd w:val="clear" w:color="auto" w:fill="auto"/>
            <w:vAlign w:val="center"/>
          </w:tcPr>
          <w:p w14:paraId="5871D154" w14:textId="2843C921" w:rsidR="00E53E75"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796</w:t>
            </w:r>
          </w:p>
        </w:tc>
      </w:tr>
      <w:tr w:rsidR="00E53E75" w:rsidRPr="00D07F74" w14:paraId="36BE6485" w14:textId="77777777" w:rsidTr="00EA6C91">
        <w:tc>
          <w:tcPr>
            <w:tcW w:w="2452" w:type="dxa"/>
            <w:vMerge/>
            <w:shd w:val="clear" w:color="auto" w:fill="auto"/>
            <w:vAlign w:val="center"/>
          </w:tcPr>
          <w:p w14:paraId="22CD3048" w14:textId="77777777" w:rsidR="00E53E75" w:rsidRPr="00D07F74" w:rsidRDefault="00E53E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4C20CF4"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548" w:type="dxa"/>
            <w:shd w:val="clear" w:color="auto" w:fill="auto"/>
            <w:vAlign w:val="center"/>
          </w:tcPr>
          <w:p w14:paraId="1377BB78" w14:textId="77777777"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79" w:type="dxa"/>
            <w:shd w:val="clear" w:color="auto" w:fill="auto"/>
            <w:vAlign w:val="center"/>
          </w:tcPr>
          <w:p w14:paraId="735FA15D" w14:textId="187DD08E"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550</w:t>
            </w:r>
          </w:p>
        </w:tc>
      </w:tr>
      <w:tr w:rsidR="00E53E75" w:rsidRPr="00D07F74" w14:paraId="77F23B07" w14:textId="77777777" w:rsidTr="00EA6C91">
        <w:tc>
          <w:tcPr>
            <w:tcW w:w="2452" w:type="dxa"/>
            <w:vMerge/>
            <w:shd w:val="clear" w:color="auto" w:fill="auto"/>
            <w:vAlign w:val="center"/>
          </w:tcPr>
          <w:p w14:paraId="3E3FF240" w14:textId="77777777" w:rsidR="00E53E75" w:rsidRPr="00D07F74" w:rsidRDefault="00E53E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63D552C" w14:textId="0ADA95F9"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Seguimiento</w:t>
            </w:r>
          </w:p>
        </w:tc>
        <w:tc>
          <w:tcPr>
            <w:tcW w:w="1548" w:type="dxa"/>
            <w:shd w:val="clear" w:color="auto" w:fill="auto"/>
            <w:vAlign w:val="center"/>
          </w:tcPr>
          <w:p w14:paraId="69F93D3E" w14:textId="7EB82228"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c>
          <w:tcPr>
            <w:tcW w:w="1679" w:type="dxa"/>
            <w:shd w:val="clear" w:color="auto" w:fill="auto"/>
            <w:vAlign w:val="center"/>
          </w:tcPr>
          <w:p w14:paraId="19AF5F93" w14:textId="10D1B1A6"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61</w:t>
            </w:r>
          </w:p>
        </w:tc>
      </w:tr>
      <w:tr w:rsidR="00E53E75" w:rsidRPr="00D07F74" w14:paraId="4CC7AD68" w14:textId="77777777" w:rsidTr="00EA6C91">
        <w:trPr>
          <w:trHeight w:val="554"/>
        </w:trPr>
        <w:tc>
          <w:tcPr>
            <w:tcW w:w="2452" w:type="dxa"/>
            <w:vMerge w:val="restart"/>
            <w:shd w:val="clear" w:color="auto" w:fill="auto"/>
            <w:vAlign w:val="center"/>
          </w:tcPr>
          <w:p w14:paraId="41232659"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Deportiva</w:t>
            </w:r>
          </w:p>
        </w:tc>
        <w:tc>
          <w:tcPr>
            <w:tcW w:w="2241" w:type="dxa"/>
            <w:shd w:val="clear" w:color="auto" w:fill="auto"/>
            <w:vAlign w:val="center"/>
          </w:tcPr>
          <w:p w14:paraId="7C82EA9D" w14:textId="77777777"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548" w:type="dxa"/>
            <w:shd w:val="clear" w:color="auto" w:fill="auto"/>
            <w:vAlign w:val="center"/>
          </w:tcPr>
          <w:p w14:paraId="456F7169" w14:textId="05287347"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w:t>
            </w:r>
          </w:p>
        </w:tc>
        <w:tc>
          <w:tcPr>
            <w:tcW w:w="1679" w:type="dxa"/>
            <w:shd w:val="clear" w:color="auto" w:fill="auto"/>
            <w:vAlign w:val="center"/>
          </w:tcPr>
          <w:p w14:paraId="5F5EA408" w14:textId="423B0C88"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175</w:t>
            </w:r>
          </w:p>
        </w:tc>
      </w:tr>
      <w:tr w:rsidR="00E53E75" w:rsidRPr="00D07F74" w14:paraId="719DC888" w14:textId="77777777" w:rsidTr="00EA6C91">
        <w:trPr>
          <w:trHeight w:val="554"/>
        </w:trPr>
        <w:tc>
          <w:tcPr>
            <w:tcW w:w="2452" w:type="dxa"/>
            <w:vMerge/>
            <w:shd w:val="clear" w:color="auto" w:fill="auto"/>
            <w:vAlign w:val="center"/>
          </w:tcPr>
          <w:p w14:paraId="6B7B6434" w14:textId="77777777" w:rsidR="00E53E75" w:rsidRPr="00D07F74" w:rsidRDefault="00E53E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77C021F0" w14:textId="555A9C04"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Conferencia</w:t>
            </w:r>
          </w:p>
        </w:tc>
        <w:tc>
          <w:tcPr>
            <w:tcW w:w="1548" w:type="dxa"/>
            <w:shd w:val="clear" w:color="auto" w:fill="auto"/>
            <w:vAlign w:val="center"/>
          </w:tcPr>
          <w:p w14:paraId="20E2E88E" w14:textId="10201DCC"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3C004682" w14:textId="335D9275"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r w:rsidR="00AB5486" w:rsidRPr="00D07F74">
              <w:rPr>
                <w:rFonts w:ascii="Times New Roman" w:hAnsi="Times New Roman" w:cs="Times New Roman"/>
                <w:color w:val="767171"/>
                <w:sz w:val="24"/>
                <w:szCs w:val="24"/>
              </w:rPr>
              <w:t>3</w:t>
            </w:r>
          </w:p>
        </w:tc>
      </w:tr>
      <w:tr w:rsidR="00E53E75" w:rsidRPr="00D07F74" w14:paraId="1753DFD9" w14:textId="77777777" w:rsidTr="00EA6C91">
        <w:trPr>
          <w:trHeight w:val="554"/>
        </w:trPr>
        <w:tc>
          <w:tcPr>
            <w:tcW w:w="2452" w:type="dxa"/>
            <w:vMerge/>
            <w:shd w:val="clear" w:color="auto" w:fill="auto"/>
            <w:vAlign w:val="center"/>
          </w:tcPr>
          <w:p w14:paraId="61816118" w14:textId="77777777" w:rsidR="00E53E75" w:rsidRPr="00D07F74" w:rsidRDefault="00E53E75"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3B76C6A3" w14:textId="2171607B" w:rsidR="00E53E75" w:rsidRPr="00D07F74" w:rsidRDefault="00E53E75"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548" w:type="dxa"/>
            <w:shd w:val="clear" w:color="auto" w:fill="auto"/>
            <w:vAlign w:val="center"/>
          </w:tcPr>
          <w:p w14:paraId="56AF2ACA" w14:textId="158F25FA" w:rsidR="00E53E75" w:rsidRPr="00D07F74" w:rsidRDefault="00E53E75"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19095D7A" w14:textId="5F1FCB81" w:rsidR="00E53E75" w:rsidRPr="00D07F74" w:rsidRDefault="00F207E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w:t>
            </w:r>
          </w:p>
        </w:tc>
      </w:tr>
      <w:tr w:rsidR="00F207EA" w:rsidRPr="00D07F74" w14:paraId="188F14E4" w14:textId="77777777" w:rsidTr="00EA6C91">
        <w:tc>
          <w:tcPr>
            <w:tcW w:w="2452" w:type="dxa"/>
            <w:vMerge w:val="restart"/>
            <w:shd w:val="clear" w:color="auto" w:fill="auto"/>
            <w:vAlign w:val="center"/>
          </w:tcPr>
          <w:p w14:paraId="23545B34" w14:textId="77777777" w:rsidR="00F207EA" w:rsidRPr="00D07F74" w:rsidRDefault="00F207E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Seguimiento Monitoreo y Apoyo en el Área de Tratamiento, Rehabilitación y Reinserción de Drogodependientes</w:t>
            </w:r>
          </w:p>
        </w:tc>
        <w:tc>
          <w:tcPr>
            <w:tcW w:w="2241" w:type="dxa"/>
            <w:shd w:val="clear" w:color="auto" w:fill="auto"/>
            <w:vAlign w:val="center"/>
          </w:tcPr>
          <w:p w14:paraId="763BAD5C" w14:textId="77777777" w:rsidR="00F207EA" w:rsidRPr="00D07F74" w:rsidRDefault="00F207E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548" w:type="dxa"/>
            <w:shd w:val="clear" w:color="auto" w:fill="auto"/>
            <w:vAlign w:val="center"/>
          </w:tcPr>
          <w:p w14:paraId="6A768999" w14:textId="4D956D4A" w:rsidR="00F207EA"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60899111" w14:textId="0F3230CA" w:rsidR="00F207EA"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r>
      <w:tr w:rsidR="00F207EA" w:rsidRPr="00D07F74" w14:paraId="3629CCF4" w14:textId="77777777" w:rsidTr="00EA6C91">
        <w:tc>
          <w:tcPr>
            <w:tcW w:w="2452" w:type="dxa"/>
            <w:vMerge/>
            <w:shd w:val="clear" w:color="auto" w:fill="auto"/>
            <w:vAlign w:val="center"/>
          </w:tcPr>
          <w:p w14:paraId="14893197" w14:textId="77777777" w:rsidR="00F207EA" w:rsidRPr="00D07F74" w:rsidRDefault="00F207EA" w:rsidP="00BD1F2D">
            <w:pPr>
              <w:spacing w:line="360" w:lineRule="auto"/>
              <w:rPr>
                <w:rFonts w:ascii="Times New Roman" w:hAnsi="Times New Roman" w:cs="Times New Roman"/>
                <w:color w:val="767171"/>
                <w:sz w:val="24"/>
                <w:szCs w:val="24"/>
              </w:rPr>
            </w:pPr>
          </w:p>
        </w:tc>
        <w:tc>
          <w:tcPr>
            <w:tcW w:w="2241" w:type="dxa"/>
            <w:shd w:val="clear" w:color="auto" w:fill="auto"/>
            <w:vAlign w:val="center"/>
          </w:tcPr>
          <w:p w14:paraId="6E401C75" w14:textId="1A7C78A4" w:rsidR="00F207EA" w:rsidRPr="00D07F74" w:rsidRDefault="00AB5486"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Seguimiento</w:t>
            </w:r>
          </w:p>
        </w:tc>
        <w:tc>
          <w:tcPr>
            <w:tcW w:w="1548" w:type="dxa"/>
            <w:shd w:val="clear" w:color="auto" w:fill="auto"/>
            <w:vAlign w:val="center"/>
          </w:tcPr>
          <w:p w14:paraId="2C90B3F5" w14:textId="390E46E7" w:rsidR="00F207EA"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79" w:type="dxa"/>
            <w:shd w:val="clear" w:color="auto" w:fill="auto"/>
            <w:vAlign w:val="center"/>
          </w:tcPr>
          <w:p w14:paraId="465496CB" w14:textId="5EC1A1C2" w:rsidR="00F207EA" w:rsidRPr="00D07F74" w:rsidRDefault="00AB548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40</w:t>
            </w:r>
          </w:p>
        </w:tc>
      </w:tr>
      <w:tr w:rsidR="00895F75" w:rsidRPr="00D07F74" w14:paraId="25FE7931" w14:textId="77777777" w:rsidTr="00EA6C91">
        <w:tc>
          <w:tcPr>
            <w:tcW w:w="4693" w:type="dxa"/>
            <w:gridSpan w:val="2"/>
            <w:shd w:val="clear" w:color="auto" w:fill="auto"/>
            <w:vAlign w:val="center"/>
          </w:tcPr>
          <w:p w14:paraId="44212EE4" w14:textId="77777777" w:rsidR="00895F75" w:rsidRPr="00D07F74" w:rsidRDefault="00895F75" w:rsidP="00BD1F2D">
            <w:pPr>
              <w:spacing w:line="360" w:lineRule="auto"/>
              <w:jc w:val="right"/>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548" w:type="dxa"/>
            <w:shd w:val="clear" w:color="auto" w:fill="auto"/>
            <w:vAlign w:val="center"/>
          </w:tcPr>
          <w:p w14:paraId="4810C648" w14:textId="6A3146E1" w:rsidR="00895F75" w:rsidRPr="00D07F74" w:rsidRDefault="00127F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r w:rsidR="00AB5486" w:rsidRPr="00D07F74">
              <w:rPr>
                <w:rFonts w:ascii="Times New Roman" w:hAnsi="Times New Roman" w:cs="Times New Roman"/>
                <w:color w:val="767171"/>
                <w:sz w:val="24"/>
                <w:szCs w:val="24"/>
              </w:rPr>
              <w:t>44</w:t>
            </w:r>
          </w:p>
        </w:tc>
        <w:tc>
          <w:tcPr>
            <w:tcW w:w="1679" w:type="dxa"/>
            <w:shd w:val="clear" w:color="auto" w:fill="auto"/>
            <w:vAlign w:val="center"/>
          </w:tcPr>
          <w:p w14:paraId="46938FBF" w14:textId="6213BB7A" w:rsidR="00895F75" w:rsidRPr="00D07F74" w:rsidRDefault="00AB5486"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6,394</w:t>
            </w:r>
          </w:p>
        </w:tc>
      </w:tr>
    </w:tbl>
    <w:p w14:paraId="6683003D" w14:textId="735C8F54" w:rsidR="00A37E04" w:rsidRPr="00D07F74" w:rsidRDefault="00AB5486" w:rsidP="00BD1F2D">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5</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 Regional Norte hasta noviembre de 2021</w:t>
      </w:r>
    </w:p>
    <w:p w14:paraId="58A2BBDB" w14:textId="77777777" w:rsidR="00893F98" w:rsidRPr="00D07F74" w:rsidRDefault="00893F98" w:rsidP="00BD1F2D">
      <w:pPr>
        <w:spacing w:after="0" w:line="360" w:lineRule="auto"/>
        <w:jc w:val="both"/>
        <w:rPr>
          <w:rFonts w:ascii="Times New Roman" w:eastAsia="Times New Roman" w:hAnsi="Times New Roman" w:cs="Times New Roman"/>
          <w:b/>
          <w:color w:val="767171"/>
          <w:sz w:val="24"/>
          <w:szCs w:val="24"/>
          <w:lang w:eastAsia="es-DO"/>
        </w:rPr>
      </w:pPr>
    </w:p>
    <w:p w14:paraId="7DE37B41" w14:textId="0D9302CB" w:rsidR="00355D5A" w:rsidRPr="00D07F74" w:rsidRDefault="00346ABE" w:rsidP="001D187A">
      <w:pPr>
        <w:pStyle w:val="Prrafodelista"/>
        <w:numPr>
          <w:ilvl w:val="0"/>
          <w:numId w:val="34"/>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Departamento Regional Nordeste –</w:t>
      </w:r>
      <w:r w:rsidR="00355D5A" w:rsidRPr="00D07F74">
        <w:rPr>
          <w:rFonts w:ascii="Times New Roman" w:hAnsi="Times New Roman"/>
          <w:b/>
          <w:color w:val="767171"/>
          <w:sz w:val="24"/>
          <w:szCs w:val="24"/>
        </w:rPr>
        <w:t xml:space="preserve"> </w:t>
      </w:r>
      <w:r w:rsidRPr="00D07F74">
        <w:rPr>
          <w:rFonts w:ascii="Times New Roman" w:hAnsi="Times New Roman"/>
          <w:b/>
          <w:color w:val="767171"/>
          <w:sz w:val="24"/>
          <w:szCs w:val="24"/>
        </w:rPr>
        <w:t>San Francisco de Macorís-</w:t>
      </w:r>
    </w:p>
    <w:p w14:paraId="5BDEE523" w14:textId="77777777" w:rsidR="003413D5" w:rsidRPr="00D07F74" w:rsidRDefault="003413D5" w:rsidP="00BD1F2D">
      <w:pPr>
        <w:spacing w:after="0" w:line="360" w:lineRule="auto"/>
        <w:jc w:val="both"/>
        <w:rPr>
          <w:rFonts w:ascii="Times New Roman" w:eastAsia="Times New Roman" w:hAnsi="Times New Roman" w:cs="Times New Roman"/>
          <w:b/>
          <w:color w:val="767171"/>
          <w:sz w:val="24"/>
          <w:szCs w:val="24"/>
          <w:lang w:eastAsia="es-DO"/>
        </w:rPr>
      </w:pPr>
    </w:p>
    <w:p w14:paraId="645DE1D8" w14:textId="06028BDD" w:rsidR="00346ABE" w:rsidRPr="00D07F74" w:rsidRDefault="00346ABE"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Departamento Regional Nordeste fue inaugurado en mayo del 2009, para ampliar la cobertura de prevención en la Región del Nordeste, impactando así las Provincias Duarte, Hermanas Mirabal, Sánchez Ramírez, María Trinidad Sánchez y Santa Bárbara de Samaná y todos sus respectivos municipios.</w:t>
      </w:r>
    </w:p>
    <w:p w14:paraId="2ABC5B41" w14:textId="17058869" w:rsidR="00B424E8" w:rsidRPr="00D07F74" w:rsidRDefault="00B424E8" w:rsidP="00BD1F2D">
      <w:pPr>
        <w:spacing w:after="0" w:line="360" w:lineRule="auto"/>
        <w:jc w:val="both"/>
        <w:rPr>
          <w:rFonts w:ascii="Times New Roman" w:hAnsi="Times New Roman" w:cs="Times New Roman"/>
          <w:color w:val="767171"/>
          <w:sz w:val="24"/>
          <w:szCs w:val="24"/>
        </w:rPr>
      </w:pPr>
    </w:p>
    <w:p w14:paraId="4A4ED5AC" w14:textId="7FA56F1C" w:rsidR="00B424E8" w:rsidRPr="00D07F74" w:rsidRDefault="00B424E8"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 en Prevención del Uso Indebido de Drogas a Personal de la Oficina Norte Oriental de INAIPI, a través del Plan de Prevención en el Área Laboral, con el objetivo de capacitar al personal que labora en dichos centros sobre los daños y consecuencias del uso de drogas en el organismo y como afecta en el área laboral.</w:t>
      </w:r>
    </w:p>
    <w:p w14:paraId="08A47753" w14:textId="77777777" w:rsidR="00B424E8" w:rsidRPr="00D07F74" w:rsidRDefault="00B424E8" w:rsidP="00BD1F2D">
      <w:pPr>
        <w:spacing w:after="0" w:line="360" w:lineRule="auto"/>
        <w:jc w:val="both"/>
        <w:rPr>
          <w:rFonts w:ascii="Times New Roman" w:hAnsi="Times New Roman" w:cs="Times New Roman"/>
          <w:color w:val="767171"/>
          <w:sz w:val="24"/>
          <w:szCs w:val="24"/>
        </w:rPr>
      </w:pPr>
    </w:p>
    <w:p w14:paraId="00ADF516" w14:textId="0E60A0D0" w:rsidR="00346ABE" w:rsidRPr="00D07F74" w:rsidRDefault="00346ABE"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Este Departamento tiene como función ejecutar las políticas trazadas por la sede central del Consejo Nacional de Drogas en lo que se refiere a la prevención del uso indebido de drogas y como departamento abarcamos el área laboral, área educativa, área comunitaria y área deportiva. </w:t>
      </w:r>
    </w:p>
    <w:p w14:paraId="2C05FD8B" w14:textId="77777777" w:rsidR="00EA6CB9" w:rsidRPr="00D07F74" w:rsidRDefault="00EA6CB9" w:rsidP="00BD1F2D">
      <w:pPr>
        <w:spacing w:after="0" w:line="360" w:lineRule="auto"/>
        <w:jc w:val="both"/>
        <w:rPr>
          <w:rFonts w:ascii="Times New Roman" w:hAnsi="Times New Roman" w:cs="Times New Roman"/>
          <w:color w:val="767171"/>
          <w:sz w:val="24"/>
          <w:szCs w:val="24"/>
        </w:rPr>
      </w:pPr>
    </w:p>
    <w:p w14:paraId="2CA009C3" w14:textId="5DB7AE9C" w:rsidR="00346ABE" w:rsidRPr="00D07F74" w:rsidRDefault="00346ABE"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Con un total de </w:t>
      </w:r>
      <w:r w:rsidR="00EA6CB9" w:rsidRPr="00D07F74">
        <w:rPr>
          <w:rFonts w:ascii="Times New Roman" w:hAnsi="Times New Roman" w:cs="Times New Roman"/>
          <w:color w:val="767171"/>
          <w:sz w:val="24"/>
          <w:szCs w:val="24"/>
        </w:rPr>
        <w:t>ciento y seis (106</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w:t>
      </w:r>
      <w:r w:rsidR="00551654" w:rsidRPr="00D07F74">
        <w:rPr>
          <w:rFonts w:ascii="Times New Roman" w:hAnsi="Times New Roman" w:cs="Times New Roman"/>
          <w:color w:val="767171"/>
          <w:sz w:val="24"/>
          <w:szCs w:val="24"/>
        </w:rPr>
        <w:t>a tres mil doscientos treinta y un</w:t>
      </w:r>
      <w:r w:rsidRPr="00D07F74">
        <w:rPr>
          <w:rFonts w:ascii="Times New Roman" w:hAnsi="Times New Roman" w:cs="Times New Roman"/>
          <w:color w:val="767171"/>
          <w:sz w:val="24"/>
          <w:szCs w:val="24"/>
        </w:rPr>
        <w:t xml:space="preserve"> (</w:t>
      </w:r>
      <w:r w:rsidR="00551654" w:rsidRPr="00D07F74">
        <w:rPr>
          <w:rFonts w:ascii="Times New Roman" w:hAnsi="Times New Roman" w:cs="Times New Roman"/>
          <w:color w:val="767171"/>
          <w:sz w:val="24"/>
          <w:szCs w:val="24"/>
        </w:rPr>
        <w:t>3,231</w:t>
      </w:r>
      <w:r w:rsidRPr="00D07F74">
        <w:rPr>
          <w:rFonts w:ascii="Times New Roman" w:hAnsi="Times New Roman" w:cs="Times New Roman"/>
          <w:color w:val="767171"/>
          <w:sz w:val="24"/>
          <w:szCs w:val="24"/>
        </w:rPr>
        <w:t xml:space="preserve">) participantes, logrando introducir el componente de prevención de drogas en </w:t>
      </w:r>
      <w:r w:rsidR="00551654" w:rsidRPr="00D07F74">
        <w:rPr>
          <w:rFonts w:ascii="Times New Roman" w:hAnsi="Times New Roman" w:cs="Times New Roman"/>
          <w:color w:val="767171"/>
          <w:sz w:val="24"/>
          <w:szCs w:val="24"/>
        </w:rPr>
        <w:t>setenta y nueve</w:t>
      </w:r>
      <w:r w:rsidRPr="00D07F74">
        <w:rPr>
          <w:rFonts w:ascii="Times New Roman" w:hAnsi="Times New Roman" w:cs="Times New Roman"/>
          <w:color w:val="767171"/>
          <w:sz w:val="24"/>
          <w:szCs w:val="24"/>
        </w:rPr>
        <w:t xml:space="preserve"> (</w:t>
      </w:r>
      <w:r w:rsidR="00551654" w:rsidRPr="00D07F74">
        <w:rPr>
          <w:rFonts w:ascii="Times New Roman" w:hAnsi="Times New Roman" w:cs="Times New Roman"/>
          <w:color w:val="767171"/>
          <w:sz w:val="24"/>
          <w:szCs w:val="24"/>
        </w:rPr>
        <w:t>79)</w:t>
      </w:r>
      <w:r w:rsidRPr="00D07F74">
        <w:rPr>
          <w:rFonts w:ascii="Times New Roman" w:hAnsi="Times New Roman" w:cs="Times New Roman"/>
          <w:color w:val="767171"/>
          <w:sz w:val="24"/>
          <w:szCs w:val="24"/>
        </w:rPr>
        <w:t xml:space="preserve"> instituciones públicas y privadas, organizaciones comunitarias, centros educativos</w:t>
      </w:r>
      <w:r w:rsidR="00551654"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ligas y organizaciones deportivas</w:t>
      </w:r>
      <w:r w:rsidR="00EA6CB9" w:rsidRPr="00D07F74">
        <w:rPr>
          <w:rFonts w:ascii="Times New Roman" w:hAnsi="Times New Roman" w:cs="Times New Roman"/>
          <w:color w:val="767171"/>
          <w:sz w:val="24"/>
          <w:szCs w:val="24"/>
        </w:rPr>
        <w:t>.</w:t>
      </w:r>
    </w:p>
    <w:p w14:paraId="2359C95E" w14:textId="77777777" w:rsidR="00EA6CB9" w:rsidRPr="00D07F74" w:rsidRDefault="00EA6CB9" w:rsidP="00BD1F2D">
      <w:pPr>
        <w:spacing w:after="0" w:line="360" w:lineRule="auto"/>
        <w:jc w:val="both"/>
        <w:rPr>
          <w:rFonts w:ascii="Times New Roman" w:hAnsi="Times New Roman" w:cs="Times New Roman"/>
          <w:color w:val="767171"/>
          <w:sz w:val="24"/>
          <w:szCs w:val="24"/>
        </w:rPr>
      </w:pPr>
    </w:p>
    <w:p w14:paraId="401C3C07" w14:textId="760DB42C" w:rsidR="00346ABE" w:rsidRPr="00D07F74" w:rsidRDefault="00346ABE" w:rsidP="00BD1F2D">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se presenta el detalle de las acciones alcanzadas por el Departamento Regional Nordeste: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4"/>
        <w:gridCol w:w="1654"/>
        <w:gridCol w:w="1691"/>
      </w:tblGrid>
      <w:tr w:rsidR="002A3FB9" w:rsidRPr="00D07F74" w14:paraId="495B387D" w14:textId="77777777" w:rsidTr="002A3FB9">
        <w:tc>
          <w:tcPr>
            <w:tcW w:w="2661" w:type="dxa"/>
            <w:shd w:val="clear" w:color="auto" w:fill="011C50"/>
            <w:vAlign w:val="center"/>
          </w:tcPr>
          <w:p w14:paraId="471AF990"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1914" w:type="dxa"/>
            <w:shd w:val="clear" w:color="auto" w:fill="011C50"/>
            <w:vAlign w:val="center"/>
          </w:tcPr>
          <w:p w14:paraId="70E4F6C8"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654" w:type="dxa"/>
            <w:shd w:val="clear" w:color="auto" w:fill="011C50"/>
            <w:vAlign w:val="center"/>
          </w:tcPr>
          <w:p w14:paraId="1ADC3EF6"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91" w:type="dxa"/>
            <w:shd w:val="clear" w:color="auto" w:fill="011C50"/>
            <w:vAlign w:val="center"/>
          </w:tcPr>
          <w:p w14:paraId="0E6810DA"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346ABE" w:rsidRPr="00D07F74" w14:paraId="2E48B6FC" w14:textId="77777777" w:rsidTr="00731687">
        <w:trPr>
          <w:trHeight w:val="444"/>
        </w:trPr>
        <w:tc>
          <w:tcPr>
            <w:tcW w:w="2661" w:type="dxa"/>
            <w:vMerge w:val="restart"/>
            <w:shd w:val="clear" w:color="auto" w:fill="auto"/>
            <w:vAlign w:val="center"/>
          </w:tcPr>
          <w:p w14:paraId="4B92DD37"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Educativa</w:t>
            </w:r>
          </w:p>
        </w:tc>
        <w:tc>
          <w:tcPr>
            <w:tcW w:w="1914" w:type="dxa"/>
            <w:shd w:val="clear" w:color="auto" w:fill="auto"/>
            <w:vAlign w:val="center"/>
          </w:tcPr>
          <w:p w14:paraId="5C3D5D99"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393C8F86" w14:textId="27430D14"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w:t>
            </w:r>
          </w:p>
        </w:tc>
        <w:tc>
          <w:tcPr>
            <w:tcW w:w="1691" w:type="dxa"/>
            <w:shd w:val="clear" w:color="auto" w:fill="auto"/>
            <w:vAlign w:val="center"/>
          </w:tcPr>
          <w:p w14:paraId="635AD275" w14:textId="3C0DE057"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47</w:t>
            </w:r>
          </w:p>
        </w:tc>
      </w:tr>
      <w:tr w:rsidR="00346ABE" w:rsidRPr="00D07F74" w14:paraId="39BD3F30" w14:textId="77777777" w:rsidTr="00731687">
        <w:trPr>
          <w:trHeight w:val="682"/>
        </w:trPr>
        <w:tc>
          <w:tcPr>
            <w:tcW w:w="2661" w:type="dxa"/>
            <w:vMerge/>
            <w:shd w:val="clear" w:color="auto" w:fill="auto"/>
            <w:vAlign w:val="center"/>
          </w:tcPr>
          <w:p w14:paraId="36A0AB47" w14:textId="77777777" w:rsidR="00346ABE" w:rsidRPr="00D07F74" w:rsidRDefault="00346ABE"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4CD79271"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0519D61E" w14:textId="37CC3288"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25</w:t>
            </w:r>
          </w:p>
        </w:tc>
        <w:tc>
          <w:tcPr>
            <w:tcW w:w="1691" w:type="dxa"/>
            <w:shd w:val="clear" w:color="auto" w:fill="auto"/>
            <w:vAlign w:val="center"/>
          </w:tcPr>
          <w:p w14:paraId="4B37E0F0" w14:textId="59B5E33B"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622</w:t>
            </w:r>
          </w:p>
        </w:tc>
      </w:tr>
      <w:tr w:rsidR="00346ABE" w:rsidRPr="00D07F74" w14:paraId="4EC7C1BF" w14:textId="77777777" w:rsidTr="00731687">
        <w:tc>
          <w:tcPr>
            <w:tcW w:w="2661" w:type="dxa"/>
            <w:vMerge/>
            <w:shd w:val="clear" w:color="auto" w:fill="auto"/>
            <w:vAlign w:val="center"/>
          </w:tcPr>
          <w:p w14:paraId="2C2DF2C6" w14:textId="77777777" w:rsidR="00346ABE" w:rsidRPr="00D07F74" w:rsidRDefault="00346ABE"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79C763B4"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7148DF0F" w14:textId="40964C3D"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1" w:type="dxa"/>
            <w:shd w:val="clear" w:color="auto" w:fill="auto"/>
            <w:vAlign w:val="center"/>
          </w:tcPr>
          <w:p w14:paraId="13A2273B" w14:textId="69FB04D7" w:rsidR="00346ABE"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91</w:t>
            </w:r>
          </w:p>
        </w:tc>
      </w:tr>
      <w:tr w:rsidR="00731687" w:rsidRPr="00D07F74" w14:paraId="725784AB" w14:textId="77777777" w:rsidTr="00731687">
        <w:tc>
          <w:tcPr>
            <w:tcW w:w="2661" w:type="dxa"/>
            <w:vMerge w:val="restart"/>
            <w:shd w:val="clear" w:color="auto" w:fill="auto"/>
            <w:vAlign w:val="center"/>
          </w:tcPr>
          <w:p w14:paraId="6060A8E2" w14:textId="77777777" w:rsidR="00731687" w:rsidRPr="00D07F74" w:rsidRDefault="00731687"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Comunitaria</w:t>
            </w:r>
          </w:p>
        </w:tc>
        <w:tc>
          <w:tcPr>
            <w:tcW w:w="1914" w:type="dxa"/>
            <w:shd w:val="clear" w:color="auto" w:fill="auto"/>
            <w:vAlign w:val="center"/>
          </w:tcPr>
          <w:p w14:paraId="773BC089" w14:textId="77777777" w:rsidR="00731687" w:rsidRPr="00D07F74" w:rsidRDefault="00731687"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4A565130" w14:textId="0C7CD2B1"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w:t>
            </w:r>
          </w:p>
        </w:tc>
        <w:tc>
          <w:tcPr>
            <w:tcW w:w="1691" w:type="dxa"/>
            <w:shd w:val="clear" w:color="auto" w:fill="auto"/>
            <w:vAlign w:val="center"/>
          </w:tcPr>
          <w:p w14:paraId="6C757D5F" w14:textId="23002632"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454</w:t>
            </w:r>
          </w:p>
        </w:tc>
      </w:tr>
      <w:tr w:rsidR="00731687" w:rsidRPr="00D07F74" w14:paraId="07F980A0" w14:textId="77777777" w:rsidTr="00731687">
        <w:tc>
          <w:tcPr>
            <w:tcW w:w="2661" w:type="dxa"/>
            <w:vMerge/>
            <w:shd w:val="clear" w:color="auto" w:fill="auto"/>
            <w:vAlign w:val="center"/>
          </w:tcPr>
          <w:p w14:paraId="22898856" w14:textId="77777777" w:rsidR="00731687" w:rsidRPr="00D07F74" w:rsidRDefault="00731687"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11401A98" w14:textId="77777777" w:rsidR="00731687" w:rsidRPr="00D07F74" w:rsidRDefault="00731687"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6348FA68" w14:textId="58F8FEFA"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w:t>
            </w:r>
          </w:p>
        </w:tc>
        <w:tc>
          <w:tcPr>
            <w:tcW w:w="1691" w:type="dxa"/>
            <w:shd w:val="clear" w:color="auto" w:fill="auto"/>
            <w:vAlign w:val="center"/>
          </w:tcPr>
          <w:p w14:paraId="01BB42AC" w14:textId="41942657"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547</w:t>
            </w:r>
          </w:p>
        </w:tc>
      </w:tr>
      <w:tr w:rsidR="00731687" w:rsidRPr="00D07F74" w14:paraId="27462325" w14:textId="77777777" w:rsidTr="00731687">
        <w:tc>
          <w:tcPr>
            <w:tcW w:w="2661" w:type="dxa"/>
            <w:vMerge/>
            <w:shd w:val="clear" w:color="auto" w:fill="auto"/>
            <w:vAlign w:val="center"/>
          </w:tcPr>
          <w:p w14:paraId="09C84030" w14:textId="77777777" w:rsidR="00731687" w:rsidRPr="00D07F74" w:rsidRDefault="00731687"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62533589" w14:textId="77777777" w:rsidR="00731687" w:rsidRPr="00D07F74" w:rsidRDefault="00731687"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2D39BDFD" w14:textId="011BC529"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w:t>
            </w:r>
          </w:p>
        </w:tc>
        <w:tc>
          <w:tcPr>
            <w:tcW w:w="1691" w:type="dxa"/>
            <w:shd w:val="clear" w:color="auto" w:fill="auto"/>
            <w:vAlign w:val="center"/>
          </w:tcPr>
          <w:p w14:paraId="1B3A511A" w14:textId="38C65073"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625</w:t>
            </w:r>
          </w:p>
        </w:tc>
      </w:tr>
      <w:tr w:rsidR="00731687" w:rsidRPr="00D07F74" w14:paraId="3A2B6765" w14:textId="77777777" w:rsidTr="00731687">
        <w:tc>
          <w:tcPr>
            <w:tcW w:w="2661" w:type="dxa"/>
            <w:vMerge/>
            <w:shd w:val="clear" w:color="auto" w:fill="auto"/>
            <w:vAlign w:val="center"/>
          </w:tcPr>
          <w:p w14:paraId="7D92FB7A" w14:textId="77777777" w:rsidR="00731687" w:rsidRPr="00D07F74" w:rsidRDefault="00731687"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0AC66804" w14:textId="57626201" w:rsidR="00731687" w:rsidRPr="00D07F74" w:rsidRDefault="00731687"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Capacitación</w:t>
            </w:r>
          </w:p>
        </w:tc>
        <w:tc>
          <w:tcPr>
            <w:tcW w:w="1654" w:type="dxa"/>
            <w:shd w:val="clear" w:color="auto" w:fill="auto"/>
            <w:vAlign w:val="center"/>
          </w:tcPr>
          <w:p w14:paraId="78911C1E" w14:textId="7456B7DF"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1" w:type="dxa"/>
            <w:shd w:val="clear" w:color="auto" w:fill="auto"/>
            <w:vAlign w:val="center"/>
          </w:tcPr>
          <w:p w14:paraId="71F0B3B7" w14:textId="4363D08E" w:rsidR="00731687" w:rsidRPr="00D07F74" w:rsidRDefault="00731687"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43</w:t>
            </w:r>
          </w:p>
        </w:tc>
      </w:tr>
      <w:tr w:rsidR="00346ABE" w:rsidRPr="00D07F74" w14:paraId="63BAAE00" w14:textId="77777777" w:rsidTr="00731687">
        <w:tc>
          <w:tcPr>
            <w:tcW w:w="2661" w:type="dxa"/>
            <w:vMerge w:val="restart"/>
            <w:shd w:val="clear" w:color="auto" w:fill="auto"/>
            <w:vAlign w:val="center"/>
          </w:tcPr>
          <w:p w14:paraId="48BF0DF8"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Deportiva</w:t>
            </w:r>
          </w:p>
        </w:tc>
        <w:tc>
          <w:tcPr>
            <w:tcW w:w="1914" w:type="dxa"/>
            <w:shd w:val="clear" w:color="auto" w:fill="auto"/>
            <w:vAlign w:val="center"/>
          </w:tcPr>
          <w:p w14:paraId="6487C087"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46F1E84A"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1" w:type="dxa"/>
            <w:shd w:val="clear" w:color="auto" w:fill="auto"/>
            <w:vAlign w:val="center"/>
          </w:tcPr>
          <w:p w14:paraId="49693247"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w:t>
            </w:r>
          </w:p>
        </w:tc>
      </w:tr>
      <w:tr w:rsidR="00346ABE" w:rsidRPr="00D07F74" w14:paraId="60545507" w14:textId="77777777" w:rsidTr="00731687">
        <w:tc>
          <w:tcPr>
            <w:tcW w:w="2661" w:type="dxa"/>
            <w:vMerge/>
            <w:shd w:val="clear" w:color="auto" w:fill="auto"/>
            <w:vAlign w:val="center"/>
          </w:tcPr>
          <w:p w14:paraId="0BB21889" w14:textId="77777777" w:rsidR="00346ABE" w:rsidRPr="00D07F74" w:rsidRDefault="00346ABE"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4A63EDC6"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76A5B2FF" w14:textId="4B3E8F6C"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p>
        </w:tc>
        <w:tc>
          <w:tcPr>
            <w:tcW w:w="1691" w:type="dxa"/>
            <w:shd w:val="clear" w:color="auto" w:fill="auto"/>
            <w:vAlign w:val="center"/>
          </w:tcPr>
          <w:p w14:paraId="4DD0DA52" w14:textId="34B68415"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r w:rsidR="00EA6CB9" w:rsidRPr="00D07F74">
              <w:rPr>
                <w:rFonts w:ascii="Times New Roman" w:hAnsi="Times New Roman" w:cs="Times New Roman"/>
                <w:color w:val="767171"/>
                <w:sz w:val="24"/>
                <w:szCs w:val="24"/>
              </w:rPr>
              <w:t>66</w:t>
            </w:r>
          </w:p>
        </w:tc>
      </w:tr>
      <w:tr w:rsidR="00346ABE" w:rsidRPr="00D07F74" w14:paraId="4B8D5FCE" w14:textId="77777777" w:rsidTr="00731687">
        <w:tc>
          <w:tcPr>
            <w:tcW w:w="2661" w:type="dxa"/>
            <w:vMerge/>
            <w:shd w:val="clear" w:color="auto" w:fill="auto"/>
            <w:vAlign w:val="center"/>
          </w:tcPr>
          <w:p w14:paraId="1E4ED432" w14:textId="77777777" w:rsidR="00346ABE" w:rsidRPr="00D07F74" w:rsidRDefault="00346ABE"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512F5628"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20092E20" w14:textId="77777777" w:rsidR="00346ABE" w:rsidRPr="00D07F74" w:rsidRDefault="00346ABE"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1" w:type="dxa"/>
            <w:shd w:val="clear" w:color="auto" w:fill="auto"/>
            <w:vAlign w:val="center"/>
          </w:tcPr>
          <w:p w14:paraId="1B3B4331" w14:textId="4A5B515A"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52</w:t>
            </w:r>
          </w:p>
        </w:tc>
      </w:tr>
      <w:tr w:rsidR="00346ABE" w:rsidRPr="00D07F74" w14:paraId="217F74D3" w14:textId="77777777" w:rsidTr="00731687">
        <w:tc>
          <w:tcPr>
            <w:tcW w:w="2661" w:type="dxa"/>
            <w:vMerge w:val="restart"/>
            <w:shd w:val="clear" w:color="auto" w:fill="auto"/>
            <w:vAlign w:val="center"/>
          </w:tcPr>
          <w:p w14:paraId="09A133BC"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Laboral</w:t>
            </w:r>
          </w:p>
        </w:tc>
        <w:tc>
          <w:tcPr>
            <w:tcW w:w="1914" w:type="dxa"/>
            <w:shd w:val="clear" w:color="auto" w:fill="auto"/>
            <w:vAlign w:val="center"/>
          </w:tcPr>
          <w:p w14:paraId="084A7B3B"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2C66484C" w14:textId="7C4297E0"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91" w:type="dxa"/>
            <w:shd w:val="clear" w:color="auto" w:fill="auto"/>
            <w:vAlign w:val="center"/>
          </w:tcPr>
          <w:p w14:paraId="6AF0587C" w14:textId="557FFBEB"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w:t>
            </w:r>
          </w:p>
        </w:tc>
      </w:tr>
      <w:tr w:rsidR="00346ABE" w:rsidRPr="00D07F74" w14:paraId="22145D20" w14:textId="77777777" w:rsidTr="00731687">
        <w:tc>
          <w:tcPr>
            <w:tcW w:w="2661" w:type="dxa"/>
            <w:vMerge/>
            <w:shd w:val="clear" w:color="auto" w:fill="auto"/>
            <w:vAlign w:val="center"/>
          </w:tcPr>
          <w:p w14:paraId="31B18C28" w14:textId="77777777" w:rsidR="00346ABE" w:rsidRPr="00D07F74" w:rsidRDefault="00346ABE"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035ABBA4"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4ADD45A3" w14:textId="6E4DB29C"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14</w:t>
            </w:r>
          </w:p>
        </w:tc>
        <w:tc>
          <w:tcPr>
            <w:tcW w:w="1691" w:type="dxa"/>
            <w:shd w:val="clear" w:color="auto" w:fill="auto"/>
            <w:vAlign w:val="center"/>
          </w:tcPr>
          <w:p w14:paraId="25C56DDC" w14:textId="627B1FEB"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476</w:t>
            </w:r>
          </w:p>
        </w:tc>
      </w:tr>
      <w:tr w:rsidR="00EA6CB9" w:rsidRPr="00D07F74" w14:paraId="002164AD" w14:textId="77777777" w:rsidTr="00731687">
        <w:tc>
          <w:tcPr>
            <w:tcW w:w="2661" w:type="dxa"/>
            <w:shd w:val="clear" w:color="auto" w:fill="auto"/>
            <w:vAlign w:val="center"/>
          </w:tcPr>
          <w:p w14:paraId="254FE3B3" w14:textId="77777777" w:rsidR="00EA6CB9" w:rsidRPr="00D07F74" w:rsidRDefault="00EA6CB9"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04DF085F" w14:textId="72B42CD6" w:rsidR="00EA6CB9" w:rsidRPr="00D07F74" w:rsidRDefault="00EA6CB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54" w:type="dxa"/>
            <w:shd w:val="clear" w:color="auto" w:fill="auto"/>
            <w:vAlign w:val="center"/>
          </w:tcPr>
          <w:p w14:paraId="7B50DCC8" w14:textId="05290269" w:rsidR="00EA6CB9"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1" w:type="dxa"/>
            <w:shd w:val="clear" w:color="auto" w:fill="auto"/>
            <w:vAlign w:val="center"/>
          </w:tcPr>
          <w:p w14:paraId="6832CE4E" w14:textId="7D915696" w:rsidR="00EA6CB9"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48</w:t>
            </w:r>
          </w:p>
        </w:tc>
      </w:tr>
      <w:tr w:rsidR="00EA6CB9" w:rsidRPr="00D07F74" w14:paraId="6CD14865" w14:textId="77777777" w:rsidTr="00731687">
        <w:tc>
          <w:tcPr>
            <w:tcW w:w="2661" w:type="dxa"/>
            <w:shd w:val="clear" w:color="auto" w:fill="auto"/>
            <w:vAlign w:val="center"/>
          </w:tcPr>
          <w:p w14:paraId="038F0A76" w14:textId="77777777" w:rsidR="00EA6CB9" w:rsidRPr="00D07F74" w:rsidRDefault="00EA6CB9"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2191010C" w14:textId="4198D01C" w:rsidR="00EA6CB9" w:rsidRPr="00D07F74" w:rsidRDefault="00EA6CB9"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52E1FB55" w14:textId="1E749857" w:rsidR="00EA6CB9"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1" w:type="dxa"/>
            <w:shd w:val="clear" w:color="auto" w:fill="auto"/>
            <w:vAlign w:val="center"/>
          </w:tcPr>
          <w:p w14:paraId="4273BAC7" w14:textId="3053FD97" w:rsidR="00EA6CB9"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28</w:t>
            </w:r>
          </w:p>
        </w:tc>
      </w:tr>
      <w:tr w:rsidR="00346ABE" w:rsidRPr="00D07F74" w14:paraId="757AE6BD" w14:textId="77777777" w:rsidTr="00731687">
        <w:tc>
          <w:tcPr>
            <w:tcW w:w="4575" w:type="dxa"/>
            <w:gridSpan w:val="2"/>
            <w:shd w:val="clear" w:color="auto" w:fill="auto"/>
            <w:vAlign w:val="center"/>
          </w:tcPr>
          <w:p w14:paraId="0245640E" w14:textId="77777777" w:rsidR="00346ABE" w:rsidRPr="00D07F74" w:rsidRDefault="00346ABE"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654" w:type="dxa"/>
            <w:shd w:val="clear" w:color="auto" w:fill="auto"/>
            <w:vAlign w:val="center"/>
          </w:tcPr>
          <w:p w14:paraId="3B1C0EE1" w14:textId="5725CF01" w:rsidR="00346ABE" w:rsidRPr="00D07F74" w:rsidRDefault="00EA6CB9"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106</w:t>
            </w:r>
          </w:p>
        </w:tc>
        <w:tc>
          <w:tcPr>
            <w:tcW w:w="1691" w:type="dxa"/>
            <w:shd w:val="clear" w:color="auto" w:fill="auto"/>
            <w:vAlign w:val="center"/>
          </w:tcPr>
          <w:p w14:paraId="3E73A482" w14:textId="60D6BFF4" w:rsidR="00346ABE" w:rsidRPr="00D07F74" w:rsidRDefault="00EA6CB9"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3,231</w:t>
            </w:r>
          </w:p>
        </w:tc>
      </w:tr>
    </w:tbl>
    <w:p w14:paraId="72A2BF09" w14:textId="1B20994B" w:rsidR="00355D5A" w:rsidRPr="00D07F74" w:rsidRDefault="008220D5" w:rsidP="003E5502">
      <w:pPr>
        <w:pStyle w:val="Descripcin"/>
        <w:spacing w:after="0" w:line="360" w:lineRule="auto"/>
        <w:rPr>
          <w:rFonts w:ascii="Times New Roman" w:eastAsia="Times New Roman" w:hAnsi="Times New Roman" w:cs="Times New Roman"/>
          <w:b/>
          <w:color w:val="767171"/>
          <w:sz w:val="24"/>
          <w:szCs w:val="24"/>
          <w:lang w:eastAsia="es-DO"/>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6</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 Datos estadísticos Regional Nordeste hasta noviembre de 2021</w:t>
      </w:r>
    </w:p>
    <w:p w14:paraId="27179BC0" w14:textId="4FBEE6CC" w:rsidR="002A6AAE" w:rsidRPr="00D07F74" w:rsidRDefault="002A6AAE" w:rsidP="003E5502">
      <w:pPr>
        <w:spacing w:after="0" w:line="360" w:lineRule="auto"/>
        <w:jc w:val="both"/>
        <w:rPr>
          <w:rFonts w:ascii="Times New Roman" w:eastAsia="Times New Roman" w:hAnsi="Times New Roman" w:cs="Times New Roman"/>
          <w:b/>
          <w:color w:val="767171"/>
          <w:sz w:val="24"/>
          <w:szCs w:val="24"/>
          <w:lang w:eastAsia="es-DO"/>
        </w:rPr>
      </w:pPr>
    </w:p>
    <w:p w14:paraId="715614F8" w14:textId="0D882936" w:rsidR="00355D5A" w:rsidRPr="00D07F74" w:rsidRDefault="00B424E8" w:rsidP="001D187A">
      <w:pPr>
        <w:pStyle w:val="Prrafodelista"/>
        <w:numPr>
          <w:ilvl w:val="0"/>
          <w:numId w:val="34"/>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Departamento Regional Sur</w:t>
      </w:r>
      <w:r w:rsidR="00355D5A" w:rsidRPr="00D07F74">
        <w:rPr>
          <w:rFonts w:ascii="Times New Roman" w:hAnsi="Times New Roman"/>
          <w:b/>
          <w:color w:val="767171"/>
          <w:sz w:val="24"/>
          <w:szCs w:val="24"/>
        </w:rPr>
        <w:t xml:space="preserve"> – </w:t>
      </w:r>
      <w:r w:rsidRPr="00D07F74">
        <w:rPr>
          <w:rFonts w:ascii="Times New Roman" w:hAnsi="Times New Roman"/>
          <w:b/>
          <w:color w:val="767171"/>
          <w:sz w:val="24"/>
          <w:szCs w:val="24"/>
        </w:rPr>
        <w:t>Barahona</w:t>
      </w:r>
    </w:p>
    <w:p w14:paraId="0E6F70FF" w14:textId="77777777" w:rsidR="00355D5A" w:rsidRPr="00D07F74" w:rsidRDefault="00355D5A" w:rsidP="00BD1F2D">
      <w:pPr>
        <w:spacing w:after="0" w:line="360" w:lineRule="auto"/>
        <w:jc w:val="both"/>
        <w:rPr>
          <w:rFonts w:ascii="Times New Roman" w:hAnsi="Times New Roman" w:cs="Times New Roman"/>
          <w:color w:val="767171"/>
          <w:sz w:val="24"/>
          <w:szCs w:val="24"/>
        </w:rPr>
      </w:pPr>
    </w:p>
    <w:p w14:paraId="598D2AAD" w14:textId="64417EDC"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El Departamento Regional Sur está ubicado en Barahona, es la representación del Consejo Nacional de Drogas la cual pertenece a la Región Enriquillo y entre ellas se encuentra también Bahoruco, Independencia, Pedernales y Azua, cuyo objetivo es desarrollar las políticas trazadas por la sede central en esas provincias, en donde se imparten talleres, reuniones, conversatorios, actividades didácticas y procesos de sensibilización dirigidas al sector educativo, </w:t>
      </w:r>
      <w:r w:rsidR="003E5502" w:rsidRPr="00D07F74">
        <w:rPr>
          <w:rFonts w:ascii="Times New Roman" w:hAnsi="Times New Roman" w:cs="Times New Roman"/>
          <w:color w:val="767171"/>
          <w:sz w:val="24"/>
          <w:szCs w:val="24"/>
        </w:rPr>
        <w:t>c</w:t>
      </w:r>
      <w:r w:rsidRPr="00D07F74">
        <w:rPr>
          <w:rFonts w:ascii="Times New Roman" w:hAnsi="Times New Roman" w:cs="Times New Roman"/>
          <w:color w:val="767171"/>
          <w:sz w:val="24"/>
          <w:szCs w:val="24"/>
        </w:rPr>
        <w:t xml:space="preserve">omunitario, </w:t>
      </w:r>
      <w:r w:rsidR="003E5502" w:rsidRPr="00D07F74">
        <w:rPr>
          <w:rFonts w:ascii="Times New Roman" w:hAnsi="Times New Roman" w:cs="Times New Roman"/>
          <w:color w:val="767171"/>
          <w:sz w:val="24"/>
          <w:szCs w:val="24"/>
        </w:rPr>
        <w:t>d</w:t>
      </w:r>
      <w:r w:rsidRPr="00D07F74">
        <w:rPr>
          <w:rFonts w:ascii="Times New Roman" w:hAnsi="Times New Roman" w:cs="Times New Roman"/>
          <w:color w:val="767171"/>
          <w:sz w:val="24"/>
          <w:szCs w:val="24"/>
        </w:rPr>
        <w:t xml:space="preserve">eportivo y </w:t>
      </w:r>
      <w:r w:rsidR="003E5502" w:rsidRPr="00D07F74">
        <w:rPr>
          <w:rFonts w:ascii="Times New Roman" w:hAnsi="Times New Roman" w:cs="Times New Roman"/>
          <w:color w:val="767171"/>
          <w:sz w:val="24"/>
          <w:szCs w:val="24"/>
        </w:rPr>
        <w:t>e</w:t>
      </w:r>
      <w:r w:rsidRPr="00D07F74">
        <w:rPr>
          <w:rFonts w:ascii="Times New Roman" w:hAnsi="Times New Roman" w:cs="Times New Roman"/>
          <w:color w:val="767171"/>
          <w:sz w:val="24"/>
          <w:szCs w:val="24"/>
        </w:rPr>
        <w:t>mpresarial, para crear conciencia ciudadana sobre los problemas del consumo de sustancias psicoactivas y multiplicar los conocimientos adquiridos.</w:t>
      </w:r>
    </w:p>
    <w:p w14:paraId="63A38FE6" w14:textId="77777777" w:rsidR="00B64A4C" w:rsidRPr="00D07F74" w:rsidRDefault="00B64A4C" w:rsidP="00BD1F2D">
      <w:pPr>
        <w:pStyle w:val="tttttt1"/>
        <w:spacing w:line="360" w:lineRule="auto"/>
        <w:rPr>
          <w:rFonts w:ascii="Times New Roman" w:hAnsi="Times New Roman" w:cs="Times New Roman"/>
          <w:color w:val="767171"/>
          <w:sz w:val="24"/>
          <w:szCs w:val="24"/>
        </w:rPr>
      </w:pPr>
    </w:p>
    <w:p w14:paraId="17AB0518" w14:textId="494749FB"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Con un total de </w:t>
      </w:r>
      <w:r w:rsidR="004C2E08" w:rsidRPr="00D07F74">
        <w:rPr>
          <w:rFonts w:ascii="Times New Roman" w:hAnsi="Times New Roman" w:cs="Times New Roman"/>
          <w:color w:val="767171"/>
          <w:sz w:val="24"/>
          <w:szCs w:val="24"/>
        </w:rPr>
        <w:t>ciento noventa</w:t>
      </w:r>
      <w:r w:rsidRPr="00D07F74">
        <w:rPr>
          <w:rFonts w:ascii="Times New Roman" w:hAnsi="Times New Roman" w:cs="Times New Roman"/>
          <w:color w:val="767171"/>
          <w:sz w:val="24"/>
          <w:szCs w:val="24"/>
        </w:rPr>
        <w:t xml:space="preserve"> (</w:t>
      </w:r>
      <w:r w:rsidR="004C2E08" w:rsidRPr="00D07F74">
        <w:rPr>
          <w:rFonts w:ascii="Times New Roman" w:hAnsi="Times New Roman" w:cs="Times New Roman"/>
          <w:color w:val="767171"/>
          <w:sz w:val="24"/>
          <w:szCs w:val="24"/>
        </w:rPr>
        <w:t>190</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w:t>
      </w:r>
      <w:r w:rsidR="004C2E08" w:rsidRPr="00D07F74">
        <w:rPr>
          <w:rFonts w:ascii="Times New Roman" w:hAnsi="Times New Roman" w:cs="Times New Roman"/>
          <w:color w:val="767171"/>
          <w:sz w:val="24"/>
          <w:szCs w:val="24"/>
        </w:rPr>
        <w:t xml:space="preserve">siete mil </w:t>
      </w:r>
      <w:r w:rsidR="004C2E08" w:rsidRPr="00D07F74">
        <w:rPr>
          <w:rFonts w:ascii="Times New Roman" w:hAnsi="Times New Roman" w:cs="Times New Roman"/>
          <w:color w:val="767171"/>
          <w:sz w:val="24"/>
          <w:szCs w:val="24"/>
        </w:rPr>
        <w:lastRenderedPageBreak/>
        <w:t>ciento dos</w:t>
      </w:r>
      <w:r w:rsidRPr="00D07F74">
        <w:rPr>
          <w:rFonts w:ascii="Times New Roman" w:hAnsi="Times New Roman" w:cs="Times New Roman"/>
          <w:color w:val="767171"/>
          <w:sz w:val="24"/>
          <w:szCs w:val="24"/>
        </w:rPr>
        <w:t xml:space="preserve"> (</w:t>
      </w:r>
      <w:r w:rsidR="004C2E08" w:rsidRPr="00D07F74">
        <w:rPr>
          <w:rFonts w:ascii="Times New Roman" w:hAnsi="Times New Roman" w:cs="Times New Roman"/>
          <w:color w:val="767171"/>
          <w:sz w:val="24"/>
          <w:szCs w:val="24"/>
        </w:rPr>
        <w:t>7,102)</w:t>
      </w:r>
      <w:r w:rsidRPr="00D07F74">
        <w:rPr>
          <w:rFonts w:ascii="Times New Roman" w:hAnsi="Times New Roman" w:cs="Times New Roman"/>
          <w:color w:val="767171"/>
          <w:sz w:val="24"/>
          <w:szCs w:val="24"/>
        </w:rPr>
        <w:t xml:space="preserve"> participantes, logrando introducir el componente de prevención de drogas en </w:t>
      </w:r>
      <w:r w:rsidR="004C2E08" w:rsidRPr="00D07F74">
        <w:rPr>
          <w:rFonts w:ascii="Times New Roman" w:hAnsi="Times New Roman" w:cs="Times New Roman"/>
          <w:color w:val="767171"/>
          <w:sz w:val="24"/>
          <w:szCs w:val="24"/>
        </w:rPr>
        <w:t>noventa y cinco</w:t>
      </w:r>
      <w:r w:rsidRPr="00D07F74">
        <w:rPr>
          <w:rFonts w:ascii="Times New Roman" w:hAnsi="Times New Roman" w:cs="Times New Roman"/>
          <w:color w:val="767171"/>
          <w:sz w:val="24"/>
          <w:szCs w:val="24"/>
        </w:rPr>
        <w:t xml:space="preserve"> (</w:t>
      </w:r>
      <w:r w:rsidR="004C2E08" w:rsidRPr="00D07F74">
        <w:rPr>
          <w:rFonts w:ascii="Times New Roman" w:hAnsi="Times New Roman" w:cs="Times New Roman"/>
          <w:color w:val="767171"/>
          <w:sz w:val="24"/>
          <w:szCs w:val="24"/>
        </w:rPr>
        <w:t>95</w:t>
      </w:r>
      <w:r w:rsidRPr="00D07F74">
        <w:rPr>
          <w:rFonts w:ascii="Times New Roman" w:hAnsi="Times New Roman" w:cs="Times New Roman"/>
          <w:color w:val="767171"/>
          <w:sz w:val="24"/>
          <w:szCs w:val="24"/>
        </w:rPr>
        <w:t xml:space="preserve">) instituciones comprendidas entre comunidad, laboral, educación y deportivas. </w:t>
      </w:r>
    </w:p>
    <w:p w14:paraId="6E047032" w14:textId="77777777" w:rsidR="006C3135" w:rsidRPr="00D07F74" w:rsidRDefault="006C3135" w:rsidP="00BD1F2D">
      <w:pPr>
        <w:pStyle w:val="tttttt1"/>
        <w:spacing w:line="360" w:lineRule="auto"/>
        <w:rPr>
          <w:rFonts w:ascii="Times New Roman" w:hAnsi="Times New Roman" w:cs="Times New Roman"/>
          <w:color w:val="767171"/>
          <w:sz w:val="24"/>
          <w:szCs w:val="24"/>
        </w:rPr>
      </w:pPr>
    </w:p>
    <w:p w14:paraId="4620EC8D" w14:textId="16EF1FD2"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se presenta el detalle de las acciones alcanzadas por el Departamento Regional Sur:</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014"/>
        <w:gridCol w:w="1710"/>
        <w:gridCol w:w="1620"/>
      </w:tblGrid>
      <w:tr w:rsidR="002A3FB9" w:rsidRPr="00D07F74" w14:paraId="7F98B064" w14:textId="77777777" w:rsidTr="002A3FB9">
        <w:trPr>
          <w:trHeight w:val="660"/>
        </w:trPr>
        <w:tc>
          <w:tcPr>
            <w:tcW w:w="2661" w:type="dxa"/>
            <w:shd w:val="clear" w:color="auto" w:fill="011C50"/>
            <w:vAlign w:val="center"/>
          </w:tcPr>
          <w:p w14:paraId="62E44D2D" w14:textId="77777777" w:rsidR="00B424E8" w:rsidRPr="00D07F74" w:rsidRDefault="00B424E8"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2014" w:type="dxa"/>
            <w:shd w:val="clear" w:color="auto" w:fill="011C50"/>
            <w:vAlign w:val="center"/>
          </w:tcPr>
          <w:p w14:paraId="6B7190BC" w14:textId="77777777" w:rsidR="00B424E8" w:rsidRPr="00D07F74" w:rsidRDefault="00B424E8"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710" w:type="dxa"/>
            <w:shd w:val="clear" w:color="auto" w:fill="011C50"/>
            <w:vAlign w:val="center"/>
          </w:tcPr>
          <w:p w14:paraId="7ECA70E2" w14:textId="77777777" w:rsidR="00B424E8" w:rsidRPr="00D07F74" w:rsidRDefault="00B424E8"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20" w:type="dxa"/>
            <w:shd w:val="clear" w:color="auto" w:fill="011C50"/>
            <w:vAlign w:val="center"/>
          </w:tcPr>
          <w:p w14:paraId="37598038" w14:textId="77777777" w:rsidR="00B424E8" w:rsidRPr="00D07F74" w:rsidRDefault="00B424E8"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3B3FFF" w:rsidRPr="00D07F74" w14:paraId="59791423" w14:textId="77777777" w:rsidTr="003E5502">
        <w:tc>
          <w:tcPr>
            <w:tcW w:w="2661" w:type="dxa"/>
            <w:vMerge w:val="restart"/>
            <w:shd w:val="clear" w:color="auto" w:fill="auto"/>
            <w:vAlign w:val="center"/>
          </w:tcPr>
          <w:p w14:paraId="1FB3FA8B"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Educativa</w:t>
            </w:r>
          </w:p>
        </w:tc>
        <w:tc>
          <w:tcPr>
            <w:tcW w:w="2014" w:type="dxa"/>
            <w:shd w:val="clear" w:color="auto" w:fill="auto"/>
            <w:vAlign w:val="center"/>
          </w:tcPr>
          <w:p w14:paraId="569F770B"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710" w:type="dxa"/>
            <w:shd w:val="clear" w:color="auto" w:fill="auto"/>
            <w:vAlign w:val="center"/>
          </w:tcPr>
          <w:p w14:paraId="3EA6C4F3" w14:textId="0841E9A3"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30</w:t>
            </w:r>
          </w:p>
        </w:tc>
        <w:tc>
          <w:tcPr>
            <w:tcW w:w="1620" w:type="dxa"/>
            <w:shd w:val="clear" w:color="auto" w:fill="auto"/>
            <w:vAlign w:val="center"/>
          </w:tcPr>
          <w:p w14:paraId="1EDE83F5" w14:textId="2D99C3CD"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280</w:t>
            </w:r>
          </w:p>
        </w:tc>
      </w:tr>
      <w:tr w:rsidR="003B3FFF" w:rsidRPr="00D07F74" w14:paraId="3789BB95" w14:textId="77777777" w:rsidTr="003E5502">
        <w:trPr>
          <w:trHeight w:val="682"/>
        </w:trPr>
        <w:tc>
          <w:tcPr>
            <w:tcW w:w="2661" w:type="dxa"/>
            <w:vMerge/>
            <w:shd w:val="clear" w:color="auto" w:fill="auto"/>
            <w:vAlign w:val="center"/>
          </w:tcPr>
          <w:p w14:paraId="15065D28"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30308439"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710" w:type="dxa"/>
            <w:shd w:val="clear" w:color="auto" w:fill="auto"/>
            <w:vAlign w:val="center"/>
          </w:tcPr>
          <w:p w14:paraId="504D5D7E" w14:textId="451F652F"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w:t>
            </w:r>
          </w:p>
        </w:tc>
        <w:tc>
          <w:tcPr>
            <w:tcW w:w="1620" w:type="dxa"/>
            <w:shd w:val="clear" w:color="auto" w:fill="auto"/>
            <w:vAlign w:val="center"/>
          </w:tcPr>
          <w:p w14:paraId="43087BFF" w14:textId="3A12704E"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790</w:t>
            </w:r>
          </w:p>
        </w:tc>
      </w:tr>
      <w:tr w:rsidR="003B3FFF" w:rsidRPr="00D07F74" w14:paraId="5AA639D0" w14:textId="77777777" w:rsidTr="003E5502">
        <w:tc>
          <w:tcPr>
            <w:tcW w:w="2661" w:type="dxa"/>
            <w:vMerge/>
            <w:shd w:val="clear" w:color="auto" w:fill="auto"/>
            <w:vAlign w:val="center"/>
          </w:tcPr>
          <w:p w14:paraId="39EE03B8"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7B117358" w14:textId="52FE9EF2"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710" w:type="dxa"/>
            <w:shd w:val="clear" w:color="auto" w:fill="auto"/>
            <w:vAlign w:val="center"/>
          </w:tcPr>
          <w:p w14:paraId="6782FE70" w14:textId="4E21464D"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w:t>
            </w:r>
          </w:p>
        </w:tc>
        <w:tc>
          <w:tcPr>
            <w:tcW w:w="1620" w:type="dxa"/>
            <w:shd w:val="clear" w:color="auto" w:fill="auto"/>
            <w:vAlign w:val="center"/>
          </w:tcPr>
          <w:p w14:paraId="2767F81D" w14:textId="6324BF97"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936</w:t>
            </w:r>
          </w:p>
        </w:tc>
      </w:tr>
      <w:tr w:rsidR="003B3FFF" w:rsidRPr="00D07F74" w14:paraId="59B04F85" w14:textId="77777777" w:rsidTr="003E5502">
        <w:tc>
          <w:tcPr>
            <w:tcW w:w="2661" w:type="dxa"/>
            <w:vMerge/>
            <w:shd w:val="clear" w:color="auto" w:fill="auto"/>
            <w:vAlign w:val="center"/>
          </w:tcPr>
          <w:p w14:paraId="18844F0C"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26D93DD0" w14:textId="49178059"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710" w:type="dxa"/>
            <w:shd w:val="clear" w:color="auto" w:fill="auto"/>
            <w:vAlign w:val="center"/>
          </w:tcPr>
          <w:p w14:paraId="77252A77" w14:textId="25A3B99D"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20" w:type="dxa"/>
            <w:shd w:val="clear" w:color="auto" w:fill="auto"/>
            <w:vAlign w:val="center"/>
          </w:tcPr>
          <w:p w14:paraId="67DB0DE1" w14:textId="1514895D"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430</w:t>
            </w:r>
          </w:p>
        </w:tc>
      </w:tr>
      <w:tr w:rsidR="003B3FFF" w:rsidRPr="00D07F74" w14:paraId="54E86D80" w14:textId="77777777" w:rsidTr="003E5502">
        <w:tc>
          <w:tcPr>
            <w:tcW w:w="2661" w:type="dxa"/>
            <w:vMerge w:val="restart"/>
            <w:shd w:val="clear" w:color="auto" w:fill="auto"/>
            <w:vAlign w:val="center"/>
          </w:tcPr>
          <w:p w14:paraId="3604D321"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Comunitaria</w:t>
            </w:r>
          </w:p>
        </w:tc>
        <w:tc>
          <w:tcPr>
            <w:tcW w:w="2014" w:type="dxa"/>
            <w:shd w:val="clear" w:color="auto" w:fill="auto"/>
            <w:vAlign w:val="center"/>
          </w:tcPr>
          <w:p w14:paraId="72246869"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710" w:type="dxa"/>
            <w:shd w:val="clear" w:color="auto" w:fill="auto"/>
            <w:vAlign w:val="center"/>
          </w:tcPr>
          <w:p w14:paraId="79C672A9" w14:textId="4DBF7025"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c>
          <w:tcPr>
            <w:tcW w:w="1620" w:type="dxa"/>
            <w:shd w:val="clear" w:color="auto" w:fill="auto"/>
            <w:vAlign w:val="center"/>
          </w:tcPr>
          <w:p w14:paraId="4D29BA99" w14:textId="13005328"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80</w:t>
            </w:r>
          </w:p>
        </w:tc>
      </w:tr>
      <w:tr w:rsidR="003B3FFF" w:rsidRPr="00D07F74" w14:paraId="06DE82CF" w14:textId="77777777" w:rsidTr="003E5502">
        <w:tc>
          <w:tcPr>
            <w:tcW w:w="2661" w:type="dxa"/>
            <w:vMerge/>
            <w:shd w:val="clear" w:color="auto" w:fill="auto"/>
            <w:vAlign w:val="center"/>
          </w:tcPr>
          <w:p w14:paraId="73BDB33E"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4F92595E"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710" w:type="dxa"/>
            <w:shd w:val="clear" w:color="auto" w:fill="auto"/>
            <w:vAlign w:val="center"/>
          </w:tcPr>
          <w:p w14:paraId="3C7B5120" w14:textId="4EDAD287"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r w:rsidR="00A5322F" w:rsidRPr="00D07F74">
              <w:rPr>
                <w:rFonts w:ascii="Times New Roman" w:hAnsi="Times New Roman" w:cs="Times New Roman"/>
                <w:color w:val="767171"/>
                <w:sz w:val="24"/>
                <w:szCs w:val="24"/>
              </w:rPr>
              <w:t>3</w:t>
            </w:r>
          </w:p>
        </w:tc>
        <w:tc>
          <w:tcPr>
            <w:tcW w:w="1620" w:type="dxa"/>
            <w:shd w:val="clear" w:color="auto" w:fill="auto"/>
            <w:vAlign w:val="center"/>
          </w:tcPr>
          <w:p w14:paraId="61E41AA1" w14:textId="432B4E91"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w:t>
            </w:r>
            <w:r w:rsidR="00A5322F" w:rsidRPr="00D07F74">
              <w:rPr>
                <w:rFonts w:ascii="Times New Roman" w:hAnsi="Times New Roman" w:cs="Times New Roman"/>
                <w:color w:val="767171"/>
                <w:sz w:val="24"/>
                <w:szCs w:val="24"/>
              </w:rPr>
              <w:t>23</w:t>
            </w:r>
          </w:p>
        </w:tc>
      </w:tr>
      <w:tr w:rsidR="003B3FFF" w:rsidRPr="00D07F74" w14:paraId="5DC256B3" w14:textId="77777777" w:rsidTr="003E5502">
        <w:tc>
          <w:tcPr>
            <w:tcW w:w="2661" w:type="dxa"/>
            <w:vMerge/>
            <w:shd w:val="clear" w:color="auto" w:fill="auto"/>
            <w:vAlign w:val="center"/>
          </w:tcPr>
          <w:p w14:paraId="214CFD64"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21A1B607"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710" w:type="dxa"/>
            <w:shd w:val="clear" w:color="auto" w:fill="auto"/>
            <w:vAlign w:val="center"/>
          </w:tcPr>
          <w:p w14:paraId="53D0F612" w14:textId="2D668006"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c>
          <w:tcPr>
            <w:tcW w:w="1620" w:type="dxa"/>
            <w:shd w:val="clear" w:color="auto" w:fill="auto"/>
            <w:vAlign w:val="center"/>
          </w:tcPr>
          <w:p w14:paraId="127CEDFA" w14:textId="2A0438B2"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395</w:t>
            </w:r>
          </w:p>
        </w:tc>
      </w:tr>
      <w:tr w:rsidR="003B3FFF" w:rsidRPr="00D07F74" w14:paraId="1CBDC322" w14:textId="77777777" w:rsidTr="003E5502">
        <w:trPr>
          <w:trHeight w:val="113"/>
        </w:trPr>
        <w:tc>
          <w:tcPr>
            <w:tcW w:w="2661" w:type="dxa"/>
            <w:shd w:val="clear" w:color="auto" w:fill="auto"/>
            <w:vAlign w:val="center"/>
          </w:tcPr>
          <w:p w14:paraId="03850ACA"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Deportiva</w:t>
            </w:r>
          </w:p>
        </w:tc>
        <w:tc>
          <w:tcPr>
            <w:tcW w:w="2014" w:type="dxa"/>
            <w:shd w:val="clear" w:color="auto" w:fill="auto"/>
            <w:vAlign w:val="center"/>
          </w:tcPr>
          <w:p w14:paraId="21FBA13B"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710" w:type="dxa"/>
            <w:shd w:val="clear" w:color="auto" w:fill="auto"/>
            <w:vAlign w:val="center"/>
          </w:tcPr>
          <w:p w14:paraId="4D65109A" w14:textId="2D19EBDD"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22</w:t>
            </w:r>
          </w:p>
        </w:tc>
        <w:tc>
          <w:tcPr>
            <w:tcW w:w="1620" w:type="dxa"/>
            <w:shd w:val="clear" w:color="auto" w:fill="auto"/>
            <w:vAlign w:val="center"/>
          </w:tcPr>
          <w:p w14:paraId="393AB851" w14:textId="32FA36A8"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1184</w:t>
            </w:r>
          </w:p>
        </w:tc>
      </w:tr>
      <w:tr w:rsidR="003B3FFF" w:rsidRPr="00D07F74" w14:paraId="2945159A" w14:textId="77777777" w:rsidTr="003E5502">
        <w:tc>
          <w:tcPr>
            <w:tcW w:w="2661" w:type="dxa"/>
            <w:vMerge w:val="restart"/>
            <w:shd w:val="clear" w:color="auto" w:fill="auto"/>
            <w:vAlign w:val="center"/>
          </w:tcPr>
          <w:p w14:paraId="36F3C2AC"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Laboral</w:t>
            </w:r>
          </w:p>
        </w:tc>
        <w:tc>
          <w:tcPr>
            <w:tcW w:w="2014" w:type="dxa"/>
            <w:shd w:val="clear" w:color="auto" w:fill="auto"/>
            <w:vAlign w:val="center"/>
          </w:tcPr>
          <w:p w14:paraId="408019B9"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710" w:type="dxa"/>
            <w:shd w:val="clear" w:color="auto" w:fill="auto"/>
            <w:vAlign w:val="center"/>
          </w:tcPr>
          <w:p w14:paraId="0D67B4DD" w14:textId="24E4AB54"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20" w:type="dxa"/>
            <w:shd w:val="clear" w:color="auto" w:fill="auto"/>
            <w:vAlign w:val="center"/>
          </w:tcPr>
          <w:p w14:paraId="5E922FEA" w14:textId="1A6253E5"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26</w:t>
            </w:r>
          </w:p>
        </w:tc>
      </w:tr>
      <w:tr w:rsidR="003B3FFF" w:rsidRPr="00D07F74" w14:paraId="05C52C3F" w14:textId="77777777" w:rsidTr="003E5502">
        <w:tc>
          <w:tcPr>
            <w:tcW w:w="2661" w:type="dxa"/>
            <w:vMerge/>
            <w:shd w:val="clear" w:color="auto" w:fill="auto"/>
            <w:vAlign w:val="center"/>
          </w:tcPr>
          <w:p w14:paraId="5A5A7682"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5B813097"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710" w:type="dxa"/>
            <w:shd w:val="clear" w:color="auto" w:fill="auto"/>
            <w:vAlign w:val="center"/>
          </w:tcPr>
          <w:p w14:paraId="0632091F" w14:textId="0994FEF3"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27</w:t>
            </w:r>
          </w:p>
        </w:tc>
        <w:tc>
          <w:tcPr>
            <w:tcW w:w="1620" w:type="dxa"/>
            <w:shd w:val="clear" w:color="auto" w:fill="auto"/>
            <w:vAlign w:val="center"/>
          </w:tcPr>
          <w:p w14:paraId="48948BD4" w14:textId="45DF1CFB" w:rsidR="003B3FFF" w:rsidRPr="00D07F74" w:rsidRDefault="003B3FFF"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1566</w:t>
            </w:r>
          </w:p>
        </w:tc>
      </w:tr>
      <w:tr w:rsidR="00B466D1" w:rsidRPr="00D07F74" w14:paraId="71F52690" w14:textId="77777777" w:rsidTr="003E5502">
        <w:tc>
          <w:tcPr>
            <w:tcW w:w="2661" w:type="dxa"/>
            <w:vMerge/>
            <w:shd w:val="clear" w:color="auto" w:fill="auto"/>
            <w:vAlign w:val="center"/>
          </w:tcPr>
          <w:p w14:paraId="2FB3BD10" w14:textId="77777777" w:rsidR="00B466D1" w:rsidRPr="00D07F74" w:rsidRDefault="00B466D1"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1D68EB80" w14:textId="592C2786" w:rsidR="00B466D1" w:rsidRPr="00D07F74" w:rsidRDefault="00B466D1"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710" w:type="dxa"/>
            <w:shd w:val="clear" w:color="auto" w:fill="auto"/>
            <w:vAlign w:val="center"/>
          </w:tcPr>
          <w:p w14:paraId="5D1F5B6D" w14:textId="0FC10AE7" w:rsidR="00B466D1" w:rsidRPr="00D07F74" w:rsidRDefault="00B466D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w:t>
            </w:r>
          </w:p>
        </w:tc>
        <w:tc>
          <w:tcPr>
            <w:tcW w:w="1620" w:type="dxa"/>
            <w:shd w:val="clear" w:color="auto" w:fill="auto"/>
            <w:vAlign w:val="center"/>
          </w:tcPr>
          <w:p w14:paraId="17033AD8" w14:textId="12D44637" w:rsidR="00B466D1" w:rsidRPr="00D07F74" w:rsidRDefault="00B466D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326</w:t>
            </w:r>
          </w:p>
        </w:tc>
      </w:tr>
      <w:tr w:rsidR="003B3FFF" w:rsidRPr="00D07F74" w14:paraId="179804AE" w14:textId="77777777" w:rsidTr="003E5502">
        <w:trPr>
          <w:trHeight w:val="300"/>
        </w:trPr>
        <w:tc>
          <w:tcPr>
            <w:tcW w:w="2661" w:type="dxa"/>
            <w:vMerge/>
            <w:shd w:val="clear" w:color="auto" w:fill="auto"/>
            <w:vAlign w:val="center"/>
          </w:tcPr>
          <w:p w14:paraId="783F1366" w14:textId="77777777" w:rsidR="003B3FFF" w:rsidRPr="00D07F74" w:rsidRDefault="003B3FFF" w:rsidP="00BD1F2D">
            <w:pPr>
              <w:spacing w:line="360" w:lineRule="auto"/>
              <w:rPr>
                <w:rFonts w:ascii="Times New Roman" w:hAnsi="Times New Roman" w:cs="Times New Roman"/>
                <w:color w:val="767171"/>
                <w:sz w:val="24"/>
                <w:szCs w:val="24"/>
              </w:rPr>
            </w:pPr>
          </w:p>
        </w:tc>
        <w:tc>
          <w:tcPr>
            <w:tcW w:w="2014" w:type="dxa"/>
            <w:shd w:val="clear" w:color="auto" w:fill="auto"/>
            <w:vAlign w:val="center"/>
          </w:tcPr>
          <w:p w14:paraId="26D817D5" w14:textId="77777777" w:rsidR="003B3FFF" w:rsidRPr="00D07F74" w:rsidRDefault="003B3FFF"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710" w:type="dxa"/>
            <w:shd w:val="clear" w:color="auto" w:fill="auto"/>
            <w:vAlign w:val="center"/>
          </w:tcPr>
          <w:p w14:paraId="4B170FE2" w14:textId="32064044" w:rsidR="003B3FFF" w:rsidRPr="00D07F74" w:rsidRDefault="00B466D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w:t>
            </w:r>
          </w:p>
        </w:tc>
        <w:tc>
          <w:tcPr>
            <w:tcW w:w="1620" w:type="dxa"/>
            <w:shd w:val="clear" w:color="auto" w:fill="auto"/>
            <w:vAlign w:val="center"/>
          </w:tcPr>
          <w:p w14:paraId="4EC93235" w14:textId="34926D83" w:rsidR="003B3FFF" w:rsidRPr="00D07F74" w:rsidRDefault="00B466D1"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666</w:t>
            </w:r>
          </w:p>
        </w:tc>
      </w:tr>
      <w:tr w:rsidR="003B3FFF" w:rsidRPr="00D07F74" w14:paraId="58AF0C0B" w14:textId="77777777" w:rsidTr="003E5502">
        <w:trPr>
          <w:trHeight w:val="345"/>
        </w:trPr>
        <w:tc>
          <w:tcPr>
            <w:tcW w:w="4675" w:type="dxa"/>
            <w:gridSpan w:val="2"/>
            <w:shd w:val="clear" w:color="auto" w:fill="auto"/>
            <w:vAlign w:val="center"/>
          </w:tcPr>
          <w:p w14:paraId="3DF8507E" w14:textId="77777777" w:rsidR="003B3FFF" w:rsidRPr="00D07F74" w:rsidRDefault="003B3FFF" w:rsidP="003E5502">
            <w:pPr>
              <w:spacing w:line="24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710" w:type="dxa"/>
            <w:shd w:val="clear" w:color="auto" w:fill="auto"/>
            <w:vAlign w:val="center"/>
          </w:tcPr>
          <w:p w14:paraId="7A34BDF9" w14:textId="2A185041" w:rsidR="003B3FFF" w:rsidRPr="00D07F74" w:rsidRDefault="00B466D1" w:rsidP="003E5502">
            <w:pPr>
              <w:spacing w:line="24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190</w:t>
            </w:r>
          </w:p>
        </w:tc>
        <w:tc>
          <w:tcPr>
            <w:tcW w:w="1620" w:type="dxa"/>
            <w:shd w:val="clear" w:color="auto" w:fill="auto"/>
            <w:vAlign w:val="center"/>
          </w:tcPr>
          <w:p w14:paraId="5468EF3E" w14:textId="1E36AAB6" w:rsidR="003B3FFF" w:rsidRPr="00D07F74" w:rsidRDefault="006660AB" w:rsidP="003E5502">
            <w:pPr>
              <w:keepNext/>
              <w:spacing w:line="24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r w:rsidR="00992116" w:rsidRPr="00D07F74">
              <w:rPr>
                <w:rFonts w:ascii="Times New Roman" w:hAnsi="Times New Roman" w:cs="Times New Roman"/>
                <w:color w:val="767171"/>
                <w:sz w:val="24"/>
                <w:szCs w:val="24"/>
              </w:rPr>
              <w:t>,</w:t>
            </w:r>
            <w:r w:rsidRPr="00D07F74">
              <w:rPr>
                <w:rFonts w:ascii="Times New Roman" w:hAnsi="Times New Roman" w:cs="Times New Roman"/>
                <w:color w:val="767171"/>
                <w:sz w:val="24"/>
                <w:szCs w:val="24"/>
              </w:rPr>
              <w:t>102</w:t>
            </w:r>
          </w:p>
        </w:tc>
      </w:tr>
    </w:tbl>
    <w:p w14:paraId="6587B46E" w14:textId="01CD1694" w:rsidR="00B424E8" w:rsidRPr="00D07F74" w:rsidRDefault="004C2E08" w:rsidP="00A51EB2">
      <w:pPr>
        <w:pStyle w:val="Descripcin"/>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i w:val="0"/>
          <w:iCs w:val="0"/>
          <w:color w:val="767171"/>
          <w:sz w:val="24"/>
          <w:szCs w:val="24"/>
        </w:rPr>
        <w:fldChar w:fldCharType="begin"/>
      </w:r>
      <w:r w:rsidR="00A779FC" w:rsidRPr="00D07F74">
        <w:rPr>
          <w:rFonts w:ascii="Times New Roman" w:hAnsi="Times New Roman" w:cs="Times New Roman"/>
          <w:i w:val="0"/>
          <w:iCs w:val="0"/>
          <w:color w:val="767171"/>
          <w:sz w:val="24"/>
          <w:szCs w:val="24"/>
        </w:rPr>
        <w:instrText xml:space="preserve"> SEQ Tabla \* ARABIC </w:instrText>
      </w:r>
      <w:r w:rsidR="00A779FC" w:rsidRPr="00D07F74">
        <w:rPr>
          <w:rFonts w:ascii="Times New Roman" w:hAnsi="Times New Roman" w:cs="Times New Roman"/>
          <w:i w:val="0"/>
          <w:iCs w:val="0"/>
          <w:color w:val="767171"/>
          <w:sz w:val="24"/>
          <w:szCs w:val="24"/>
        </w:rPr>
        <w:fldChar w:fldCharType="separate"/>
      </w:r>
      <w:r w:rsidR="001B0045">
        <w:rPr>
          <w:rFonts w:ascii="Times New Roman" w:hAnsi="Times New Roman" w:cs="Times New Roman"/>
          <w:i w:val="0"/>
          <w:iCs w:val="0"/>
          <w:noProof/>
          <w:color w:val="767171"/>
          <w:sz w:val="24"/>
          <w:szCs w:val="24"/>
        </w:rPr>
        <w:t>7</w:t>
      </w:r>
      <w:r w:rsidR="00A779FC" w:rsidRPr="00D07F74">
        <w:rPr>
          <w:rFonts w:ascii="Times New Roman" w:hAnsi="Times New Roman" w:cs="Times New Roman"/>
          <w:i w:val="0"/>
          <w:iCs w:val="0"/>
          <w:noProof/>
          <w:color w:val="767171"/>
          <w:sz w:val="24"/>
          <w:szCs w:val="24"/>
        </w:rPr>
        <w:fldChar w:fldCharType="end"/>
      </w:r>
      <w:r w:rsidRPr="00D07F74">
        <w:rPr>
          <w:rFonts w:ascii="Times New Roman" w:hAnsi="Times New Roman" w:cs="Times New Roman"/>
          <w:color w:val="767171"/>
          <w:sz w:val="24"/>
          <w:szCs w:val="24"/>
        </w:rPr>
        <w:t>-Datos estadísticos Regional sur hasta noviembre de 2021</w:t>
      </w:r>
    </w:p>
    <w:p w14:paraId="3E38280E" w14:textId="51017F49" w:rsidR="00355D5A" w:rsidRPr="00D07F74" w:rsidRDefault="00B424E8" w:rsidP="001D187A">
      <w:pPr>
        <w:pStyle w:val="Prrafodelista"/>
        <w:numPr>
          <w:ilvl w:val="0"/>
          <w:numId w:val="34"/>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lastRenderedPageBreak/>
        <w:t>Departamento Regional Este</w:t>
      </w:r>
      <w:r w:rsidR="00355D5A" w:rsidRPr="00D07F74">
        <w:rPr>
          <w:rFonts w:ascii="Times New Roman" w:hAnsi="Times New Roman"/>
          <w:b/>
          <w:color w:val="767171"/>
          <w:sz w:val="24"/>
          <w:szCs w:val="24"/>
        </w:rPr>
        <w:t xml:space="preserve"> – L</w:t>
      </w:r>
      <w:r w:rsidRPr="00D07F74">
        <w:rPr>
          <w:rFonts w:ascii="Times New Roman" w:hAnsi="Times New Roman"/>
          <w:b/>
          <w:color w:val="767171"/>
          <w:sz w:val="24"/>
          <w:szCs w:val="24"/>
        </w:rPr>
        <w:t>a Romana</w:t>
      </w:r>
    </w:p>
    <w:p w14:paraId="0B657CBA" w14:textId="77777777" w:rsidR="00355D5A" w:rsidRPr="00D07F74" w:rsidRDefault="00355D5A" w:rsidP="00BD1F2D">
      <w:pPr>
        <w:spacing w:after="0" w:line="360" w:lineRule="auto"/>
        <w:rPr>
          <w:rFonts w:ascii="Times New Roman" w:hAnsi="Times New Roman" w:cs="Times New Roman"/>
          <w:color w:val="767171"/>
          <w:sz w:val="24"/>
          <w:szCs w:val="24"/>
        </w:rPr>
      </w:pPr>
    </w:p>
    <w:p w14:paraId="19B05A32" w14:textId="158DD06B"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 la representación del Consejo Nacional de Drogas en cuatro (4) Provincias de la Región Sureste las cuales son: San Pedro de Macorís, Hato Mayor, El Seibo y la Altagracia, cuyo objetivo es desarrollar las políticas trazadas por la sede central en esas provincias, en donde se imparten jornadas de prevención y sensibilización, charlas de prevención, reuniones y conferencias dirigidas al sector educativo, comunitario, deportivo y empresarial para crear conciencia ciudadana sobre los problemas del consumo de sustancias psicoactivas y multiplicar los conocimientos adquiridos y lo apliquen en su diario vivir.</w:t>
      </w:r>
    </w:p>
    <w:p w14:paraId="7C815E40" w14:textId="77777777" w:rsidR="00CB07DB" w:rsidRPr="00D07F74" w:rsidRDefault="00CB07DB" w:rsidP="00BD1F2D">
      <w:pPr>
        <w:pStyle w:val="tttttt1"/>
        <w:spacing w:line="360" w:lineRule="auto"/>
        <w:rPr>
          <w:rFonts w:ascii="Times New Roman" w:hAnsi="Times New Roman" w:cs="Times New Roman"/>
          <w:color w:val="767171"/>
          <w:sz w:val="24"/>
          <w:szCs w:val="24"/>
        </w:rPr>
      </w:pPr>
    </w:p>
    <w:p w14:paraId="1D8100CA" w14:textId="4931FFFF"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Con un total de </w:t>
      </w:r>
      <w:r w:rsidR="00CB07DB" w:rsidRPr="00D07F74">
        <w:rPr>
          <w:rFonts w:ascii="Times New Roman" w:hAnsi="Times New Roman" w:cs="Times New Roman"/>
          <w:color w:val="767171"/>
          <w:sz w:val="24"/>
          <w:szCs w:val="24"/>
        </w:rPr>
        <w:t>ochenta y cuatro</w:t>
      </w:r>
      <w:r w:rsidRPr="00D07F74">
        <w:rPr>
          <w:rFonts w:ascii="Times New Roman" w:hAnsi="Times New Roman" w:cs="Times New Roman"/>
          <w:color w:val="767171"/>
          <w:sz w:val="24"/>
          <w:szCs w:val="24"/>
        </w:rPr>
        <w:t xml:space="preserve"> (</w:t>
      </w:r>
      <w:r w:rsidR="00CB07DB" w:rsidRPr="00D07F74">
        <w:rPr>
          <w:rFonts w:ascii="Times New Roman" w:hAnsi="Times New Roman" w:cs="Times New Roman"/>
          <w:color w:val="767171"/>
          <w:sz w:val="24"/>
          <w:szCs w:val="24"/>
        </w:rPr>
        <w:t>84</w:t>
      </w:r>
      <w:r w:rsidRPr="00D07F74">
        <w:rPr>
          <w:rFonts w:ascii="Times New Roman" w:hAnsi="Times New Roman" w:cs="Times New Roman"/>
          <w:color w:val="767171"/>
          <w:sz w:val="24"/>
          <w:szCs w:val="24"/>
        </w:rPr>
        <w:t xml:space="preserve">) actividades preventivas desarrolladas a través de los diferentes planes y programas a nivel nacional, logrando impactar a </w:t>
      </w:r>
      <w:r w:rsidR="00CB07DB" w:rsidRPr="00D07F74">
        <w:rPr>
          <w:rFonts w:ascii="Times New Roman" w:hAnsi="Times New Roman" w:cs="Times New Roman"/>
          <w:color w:val="767171"/>
          <w:sz w:val="24"/>
          <w:szCs w:val="24"/>
        </w:rPr>
        <w:t xml:space="preserve">cinco </w:t>
      </w:r>
      <w:r w:rsidRPr="00D07F74">
        <w:rPr>
          <w:rFonts w:ascii="Times New Roman" w:hAnsi="Times New Roman" w:cs="Times New Roman"/>
          <w:color w:val="767171"/>
          <w:sz w:val="24"/>
          <w:szCs w:val="24"/>
        </w:rPr>
        <w:t xml:space="preserve">mil </w:t>
      </w:r>
      <w:r w:rsidR="00CB07DB" w:rsidRPr="00D07F74">
        <w:rPr>
          <w:rFonts w:ascii="Times New Roman" w:hAnsi="Times New Roman" w:cs="Times New Roman"/>
          <w:color w:val="767171"/>
          <w:sz w:val="24"/>
          <w:szCs w:val="24"/>
        </w:rPr>
        <w:t xml:space="preserve">doscientos cincuenta y dos </w:t>
      </w:r>
      <w:r w:rsidRPr="00D07F74">
        <w:rPr>
          <w:rFonts w:ascii="Times New Roman" w:hAnsi="Times New Roman" w:cs="Times New Roman"/>
          <w:color w:val="767171"/>
          <w:sz w:val="24"/>
          <w:szCs w:val="24"/>
        </w:rPr>
        <w:t>(</w:t>
      </w:r>
      <w:r w:rsidR="00CB07DB" w:rsidRPr="00D07F74">
        <w:rPr>
          <w:rFonts w:ascii="Times New Roman" w:hAnsi="Times New Roman" w:cs="Times New Roman"/>
          <w:color w:val="767171"/>
          <w:sz w:val="24"/>
          <w:szCs w:val="24"/>
        </w:rPr>
        <w:t>5,252</w:t>
      </w:r>
      <w:r w:rsidRPr="00D07F74">
        <w:rPr>
          <w:rFonts w:ascii="Times New Roman" w:hAnsi="Times New Roman" w:cs="Times New Roman"/>
          <w:color w:val="767171"/>
          <w:sz w:val="24"/>
          <w:szCs w:val="24"/>
        </w:rPr>
        <w:t xml:space="preserve">) participantes, logrando introducir el componente de prevención de drogas en </w:t>
      </w:r>
      <w:r w:rsidR="00992116" w:rsidRPr="00D07F74">
        <w:rPr>
          <w:rFonts w:ascii="Times New Roman" w:hAnsi="Times New Roman" w:cs="Times New Roman"/>
          <w:color w:val="767171"/>
          <w:sz w:val="24"/>
          <w:szCs w:val="24"/>
        </w:rPr>
        <w:t>sesenta y seis</w:t>
      </w:r>
      <w:r w:rsidRPr="00D07F74">
        <w:rPr>
          <w:rFonts w:ascii="Times New Roman" w:hAnsi="Times New Roman" w:cs="Times New Roman"/>
          <w:color w:val="767171"/>
          <w:sz w:val="24"/>
          <w:szCs w:val="24"/>
        </w:rPr>
        <w:t xml:space="preserve"> (</w:t>
      </w:r>
      <w:r w:rsidR="00992116" w:rsidRPr="00D07F74">
        <w:rPr>
          <w:rFonts w:ascii="Times New Roman" w:hAnsi="Times New Roman" w:cs="Times New Roman"/>
          <w:color w:val="767171"/>
          <w:sz w:val="24"/>
          <w:szCs w:val="24"/>
        </w:rPr>
        <w:t>66</w:t>
      </w:r>
      <w:r w:rsidRPr="00D07F74">
        <w:rPr>
          <w:rFonts w:ascii="Times New Roman" w:hAnsi="Times New Roman" w:cs="Times New Roman"/>
          <w:color w:val="767171"/>
          <w:sz w:val="24"/>
          <w:szCs w:val="24"/>
        </w:rPr>
        <w:t>) instituciones públicas y privadas,</w:t>
      </w:r>
      <w:r w:rsidR="00CB07DB"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organizaciones comunitarias, centros educativos</w:t>
      </w:r>
      <w:r w:rsidR="00CB07DB"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ligas y organizaciones deportivas</w:t>
      </w:r>
      <w:r w:rsidR="00CB07DB" w:rsidRPr="00D07F74">
        <w:rPr>
          <w:rFonts w:ascii="Times New Roman" w:hAnsi="Times New Roman" w:cs="Times New Roman"/>
          <w:color w:val="767171"/>
          <w:sz w:val="24"/>
          <w:szCs w:val="24"/>
        </w:rPr>
        <w:t>.</w:t>
      </w:r>
    </w:p>
    <w:p w14:paraId="4D7A077A" w14:textId="77777777" w:rsidR="00CB07DB" w:rsidRPr="00D07F74" w:rsidRDefault="00CB07DB" w:rsidP="00BD1F2D">
      <w:pPr>
        <w:pStyle w:val="tttttt1"/>
        <w:spacing w:line="360" w:lineRule="auto"/>
        <w:rPr>
          <w:rFonts w:ascii="Times New Roman" w:hAnsi="Times New Roman" w:cs="Times New Roman"/>
          <w:color w:val="767171"/>
          <w:sz w:val="24"/>
          <w:szCs w:val="24"/>
        </w:rPr>
      </w:pPr>
    </w:p>
    <w:p w14:paraId="726DFFC9" w14:textId="2230B1C8" w:rsidR="00B424E8" w:rsidRPr="00D07F74" w:rsidRDefault="00B424E8"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se presenta el detalle de las acciones alcanzadas por el Departamento Regional Este: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4"/>
        <w:gridCol w:w="1654"/>
        <w:gridCol w:w="1691"/>
      </w:tblGrid>
      <w:tr w:rsidR="002A3FB9" w:rsidRPr="00D07F74" w14:paraId="6411DE1B" w14:textId="77777777" w:rsidTr="002A3FB9">
        <w:tc>
          <w:tcPr>
            <w:tcW w:w="2661" w:type="dxa"/>
            <w:shd w:val="clear" w:color="auto" w:fill="011C50"/>
            <w:vAlign w:val="center"/>
          </w:tcPr>
          <w:p w14:paraId="64DF423C" w14:textId="77777777" w:rsidR="002C5733" w:rsidRPr="00D07F74" w:rsidRDefault="002C573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Planes de servicios</w:t>
            </w:r>
          </w:p>
        </w:tc>
        <w:tc>
          <w:tcPr>
            <w:tcW w:w="1914" w:type="dxa"/>
            <w:shd w:val="clear" w:color="auto" w:fill="011C50"/>
            <w:vAlign w:val="center"/>
          </w:tcPr>
          <w:p w14:paraId="63FCD861" w14:textId="77777777" w:rsidR="002C5733" w:rsidRPr="00D07F74" w:rsidRDefault="002C573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1654" w:type="dxa"/>
            <w:shd w:val="clear" w:color="auto" w:fill="011C50"/>
            <w:vAlign w:val="center"/>
          </w:tcPr>
          <w:p w14:paraId="7605E03F" w14:textId="77777777" w:rsidR="002C5733" w:rsidRPr="00D07F74" w:rsidRDefault="002C573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Acciones</w:t>
            </w:r>
          </w:p>
        </w:tc>
        <w:tc>
          <w:tcPr>
            <w:tcW w:w="1691" w:type="dxa"/>
            <w:shd w:val="clear" w:color="auto" w:fill="011C50"/>
            <w:vAlign w:val="center"/>
          </w:tcPr>
          <w:p w14:paraId="5A78B703" w14:textId="77777777" w:rsidR="002C5733" w:rsidRPr="00D07F74" w:rsidRDefault="002C5733"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 de Participantes</w:t>
            </w:r>
          </w:p>
        </w:tc>
      </w:tr>
      <w:tr w:rsidR="0091477A" w:rsidRPr="00D07F74" w14:paraId="18A630BA" w14:textId="77777777" w:rsidTr="009C0144">
        <w:trPr>
          <w:trHeight w:val="260"/>
        </w:trPr>
        <w:tc>
          <w:tcPr>
            <w:tcW w:w="2661" w:type="dxa"/>
            <w:vMerge w:val="restart"/>
            <w:shd w:val="clear" w:color="auto" w:fill="auto"/>
            <w:vAlign w:val="center"/>
          </w:tcPr>
          <w:p w14:paraId="1C82A0DB" w14:textId="77777777"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Educativa</w:t>
            </w:r>
          </w:p>
        </w:tc>
        <w:tc>
          <w:tcPr>
            <w:tcW w:w="1914" w:type="dxa"/>
            <w:shd w:val="clear" w:color="auto" w:fill="auto"/>
            <w:vAlign w:val="center"/>
          </w:tcPr>
          <w:p w14:paraId="5A61AC60" w14:textId="77777777"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701ECF44" w14:textId="2B4BF551"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w:t>
            </w:r>
          </w:p>
        </w:tc>
        <w:tc>
          <w:tcPr>
            <w:tcW w:w="1691" w:type="dxa"/>
            <w:shd w:val="clear" w:color="auto" w:fill="auto"/>
            <w:vAlign w:val="center"/>
          </w:tcPr>
          <w:p w14:paraId="69024F39" w14:textId="39B931A8"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63</w:t>
            </w:r>
          </w:p>
        </w:tc>
      </w:tr>
      <w:tr w:rsidR="0091477A" w:rsidRPr="00D07F74" w14:paraId="3BCA622E" w14:textId="77777777" w:rsidTr="009C0144">
        <w:trPr>
          <w:trHeight w:val="201"/>
        </w:trPr>
        <w:tc>
          <w:tcPr>
            <w:tcW w:w="2661" w:type="dxa"/>
            <w:vMerge/>
            <w:shd w:val="clear" w:color="auto" w:fill="auto"/>
            <w:vAlign w:val="center"/>
          </w:tcPr>
          <w:p w14:paraId="3AA7FC14" w14:textId="77777777" w:rsidR="0091477A" w:rsidRPr="00D07F74" w:rsidRDefault="0091477A"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597E610F" w14:textId="77777777"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605E5576" w14:textId="371DC7B2"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6</w:t>
            </w:r>
          </w:p>
        </w:tc>
        <w:tc>
          <w:tcPr>
            <w:tcW w:w="1691" w:type="dxa"/>
            <w:shd w:val="clear" w:color="auto" w:fill="auto"/>
            <w:vAlign w:val="center"/>
          </w:tcPr>
          <w:p w14:paraId="1E0187FB" w14:textId="78C6A43B"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185</w:t>
            </w:r>
          </w:p>
        </w:tc>
      </w:tr>
      <w:tr w:rsidR="0091477A" w:rsidRPr="00D07F74" w14:paraId="23A1A953" w14:textId="77777777" w:rsidTr="0091477A">
        <w:trPr>
          <w:trHeight w:val="70"/>
        </w:trPr>
        <w:tc>
          <w:tcPr>
            <w:tcW w:w="2661" w:type="dxa"/>
            <w:vMerge/>
            <w:shd w:val="clear" w:color="auto" w:fill="auto"/>
            <w:vAlign w:val="center"/>
          </w:tcPr>
          <w:p w14:paraId="5E2548D0" w14:textId="77777777" w:rsidR="0091477A" w:rsidRPr="00D07F74" w:rsidRDefault="0091477A"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5767460D" w14:textId="1BE06839"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Graduación</w:t>
            </w:r>
          </w:p>
        </w:tc>
        <w:tc>
          <w:tcPr>
            <w:tcW w:w="1654" w:type="dxa"/>
            <w:shd w:val="clear" w:color="auto" w:fill="auto"/>
            <w:vAlign w:val="center"/>
          </w:tcPr>
          <w:p w14:paraId="2FF74F8B" w14:textId="0B0B1446"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1" w:type="dxa"/>
            <w:shd w:val="clear" w:color="auto" w:fill="auto"/>
            <w:vAlign w:val="center"/>
          </w:tcPr>
          <w:p w14:paraId="3DB353C6" w14:textId="6300F8A3"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100</w:t>
            </w:r>
          </w:p>
        </w:tc>
      </w:tr>
      <w:tr w:rsidR="0091477A" w:rsidRPr="00D07F74" w14:paraId="6D80050E" w14:textId="77777777" w:rsidTr="009C0144">
        <w:trPr>
          <w:trHeight w:val="56"/>
        </w:trPr>
        <w:tc>
          <w:tcPr>
            <w:tcW w:w="2661" w:type="dxa"/>
            <w:vMerge/>
            <w:shd w:val="clear" w:color="auto" w:fill="auto"/>
            <w:vAlign w:val="center"/>
          </w:tcPr>
          <w:p w14:paraId="0018B04A" w14:textId="77777777" w:rsidR="0091477A" w:rsidRPr="00D07F74" w:rsidRDefault="0091477A"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4E2FC526" w14:textId="02EA9FAC"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19AB1A7A" w14:textId="7DFC2FB2"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w:t>
            </w:r>
          </w:p>
        </w:tc>
        <w:tc>
          <w:tcPr>
            <w:tcW w:w="1691" w:type="dxa"/>
            <w:shd w:val="clear" w:color="auto" w:fill="auto"/>
            <w:vAlign w:val="center"/>
          </w:tcPr>
          <w:p w14:paraId="54236900" w14:textId="4EBEB1EE"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w:t>
            </w:r>
          </w:p>
        </w:tc>
      </w:tr>
      <w:tr w:rsidR="009C0144" w:rsidRPr="00D07F74" w14:paraId="056F8DB1" w14:textId="77777777" w:rsidTr="009C0144">
        <w:trPr>
          <w:trHeight w:val="398"/>
        </w:trPr>
        <w:tc>
          <w:tcPr>
            <w:tcW w:w="2661" w:type="dxa"/>
            <w:vMerge w:val="restart"/>
            <w:shd w:val="clear" w:color="auto" w:fill="auto"/>
            <w:vAlign w:val="center"/>
          </w:tcPr>
          <w:p w14:paraId="0BE99931" w14:textId="77777777" w:rsidR="009C0144" w:rsidRPr="00D07F74" w:rsidRDefault="009C0144"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Plan de Prevención en el Área Comunitaria</w:t>
            </w:r>
          </w:p>
        </w:tc>
        <w:tc>
          <w:tcPr>
            <w:tcW w:w="1914" w:type="dxa"/>
            <w:shd w:val="clear" w:color="auto" w:fill="auto"/>
            <w:vAlign w:val="center"/>
          </w:tcPr>
          <w:p w14:paraId="1BA69D95" w14:textId="77777777" w:rsidR="009C0144" w:rsidRPr="00D07F74" w:rsidRDefault="009C0144"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61F81A1E" w14:textId="142294BB" w:rsidR="009C0144"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1" w:type="dxa"/>
            <w:shd w:val="clear" w:color="auto" w:fill="auto"/>
            <w:vAlign w:val="center"/>
          </w:tcPr>
          <w:p w14:paraId="060EEB8F" w14:textId="114F34FA" w:rsidR="009C0144"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132</w:t>
            </w:r>
          </w:p>
        </w:tc>
      </w:tr>
      <w:tr w:rsidR="009C0144" w:rsidRPr="00D07F74" w14:paraId="4DB0285B" w14:textId="77777777" w:rsidTr="009C0144">
        <w:trPr>
          <w:trHeight w:val="56"/>
        </w:trPr>
        <w:tc>
          <w:tcPr>
            <w:tcW w:w="2661" w:type="dxa"/>
            <w:vMerge/>
            <w:shd w:val="clear" w:color="auto" w:fill="auto"/>
            <w:vAlign w:val="center"/>
          </w:tcPr>
          <w:p w14:paraId="239B7062" w14:textId="77777777" w:rsidR="009C0144" w:rsidRPr="00D07F74" w:rsidRDefault="009C0144"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1D33121B" w14:textId="77777777" w:rsidR="009C0144" w:rsidRPr="00D07F74" w:rsidRDefault="009C0144"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4B4A599E" w14:textId="4EA502CD" w:rsidR="009C0144"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w:t>
            </w:r>
          </w:p>
        </w:tc>
        <w:tc>
          <w:tcPr>
            <w:tcW w:w="1691" w:type="dxa"/>
            <w:shd w:val="clear" w:color="auto" w:fill="auto"/>
            <w:vAlign w:val="center"/>
          </w:tcPr>
          <w:p w14:paraId="7E5CEAFF" w14:textId="787D1E02" w:rsidR="009C0144"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909</w:t>
            </w:r>
          </w:p>
        </w:tc>
      </w:tr>
      <w:tr w:rsidR="0091477A" w:rsidRPr="00D07F74" w14:paraId="17ACA3C9" w14:textId="77777777" w:rsidTr="009C0144">
        <w:tc>
          <w:tcPr>
            <w:tcW w:w="2661" w:type="dxa"/>
            <w:vMerge/>
            <w:shd w:val="clear" w:color="auto" w:fill="auto"/>
            <w:vAlign w:val="center"/>
          </w:tcPr>
          <w:p w14:paraId="7A08FE4D" w14:textId="77777777" w:rsidR="0091477A" w:rsidRPr="00D07F74" w:rsidRDefault="0091477A"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4610C89B" w14:textId="4570F65A" w:rsidR="0091477A" w:rsidRPr="00D07F74" w:rsidRDefault="0091477A"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0CECCD3C" w14:textId="19A7A63A"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1" w:type="dxa"/>
            <w:shd w:val="clear" w:color="auto" w:fill="auto"/>
            <w:vAlign w:val="center"/>
          </w:tcPr>
          <w:p w14:paraId="738A31FD" w14:textId="4FA0B624" w:rsidR="0091477A" w:rsidRPr="00D07F74" w:rsidRDefault="0091477A"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132</w:t>
            </w:r>
          </w:p>
        </w:tc>
      </w:tr>
      <w:tr w:rsidR="005D2DCB" w:rsidRPr="00D07F74" w14:paraId="0B0ABDCA" w14:textId="77777777" w:rsidTr="009C0144">
        <w:tc>
          <w:tcPr>
            <w:tcW w:w="2661" w:type="dxa"/>
            <w:vMerge w:val="restart"/>
            <w:shd w:val="clear" w:color="auto" w:fill="auto"/>
            <w:vAlign w:val="center"/>
          </w:tcPr>
          <w:p w14:paraId="3A4C7F2D" w14:textId="77777777"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Deportiva</w:t>
            </w:r>
          </w:p>
        </w:tc>
        <w:tc>
          <w:tcPr>
            <w:tcW w:w="1914" w:type="dxa"/>
            <w:shd w:val="clear" w:color="auto" w:fill="auto"/>
            <w:vAlign w:val="center"/>
          </w:tcPr>
          <w:p w14:paraId="23B7AFBA" w14:textId="77777777"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58DD315C" w14:textId="47812211"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11</w:t>
            </w:r>
          </w:p>
        </w:tc>
        <w:tc>
          <w:tcPr>
            <w:tcW w:w="1691" w:type="dxa"/>
            <w:shd w:val="clear" w:color="auto" w:fill="auto"/>
            <w:vAlign w:val="center"/>
          </w:tcPr>
          <w:p w14:paraId="38BB7881" w14:textId="3E287333"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161</w:t>
            </w:r>
          </w:p>
        </w:tc>
      </w:tr>
      <w:tr w:rsidR="005D2DCB" w:rsidRPr="00D07F74" w14:paraId="1B13DFA7" w14:textId="77777777" w:rsidTr="009C0144">
        <w:tc>
          <w:tcPr>
            <w:tcW w:w="2661" w:type="dxa"/>
            <w:vMerge/>
            <w:shd w:val="clear" w:color="auto" w:fill="auto"/>
            <w:vAlign w:val="center"/>
          </w:tcPr>
          <w:p w14:paraId="361FA874" w14:textId="77777777" w:rsidR="005D2DCB" w:rsidRPr="00D07F74" w:rsidRDefault="005D2DCB"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778E3B36" w14:textId="77777777"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268274FD" w14:textId="7FC81A8D"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14</w:t>
            </w:r>
          </w:p>
        </w:tc>
        <w:tc>
          <w:tcPr>
            <w:tcW w:w="1691" w:type="dxa"/>
            <w:shd w:val="clear" w:color="auto" w:fill="auto"/>
            <w:vAlign w:val="center"/>
          </w:tcPr>
          <w:p w14:paraId="75CED6D0" w14:textId="185DF4E2"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1,092</w:t>
            </w:r>
          </w:p>
        </w:tc>
      </w:tr>
      <w:tr w:rsidR="005D2DCB" w:rsidRPr="00D07F74" w14:paraId="07C20718" w14:textId="77777777" w:rsidTr="009C0144">
        <w:tc>
          <w:tcPr>
            <w:tcW w:w="2661" w:type="dxa"/>
            <w:vMerge/>
            <w:shd w:val="clear" w:color="auto" w:fill="auto"/>
            <w:vAlign w:val="center"/>
          </w:tcPr>
          <w:p w14:paraId="6477C755" w14:textId="77777777" w:rsidR="005D2DCB" w:rsidRPr="00D07F74" w:rsidRDefault="005D2DCB"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6226F486" w14:textId="08AF1EAD"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Taller</w:t>
            </w:r>
          </w:p>
        </w:tc>
        <w:tc>
          <w:tcPr>
            <w:tcW w:w="1654" w:type="dxa"/>
            <w:shd w:val="clear" w:color="auto" w:fill="auto"/>
            <w:vAlign w:val="center"/>
          </w:tcPr>
          <w:p w14:paraId="0B7FA10F" w14:textId="7EE1D2FA"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1" w:type="dxa"/>
            <w:shd w:val="clear" w:color="auto" w:fill="auto"/>
            <w:vAlign w:val="center"/>
          </w:tcPr>
          <w:p w14:paraId="3A5270E6" w14:textId="218A3858"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122</w:t>
            </w:r>
          </w:p>
        </w:tc>
      </w:tr>
      <w:tr w:rsidR="005D2DCB" w:rsidRPr="00D07F74" w14:paraId="46431E44" w14:textId="77777777" w:rsidTr="009C0144">
        <w:tc>
          <w:tcPr>
            <w:tcW w:w="2661" w:type="dxa"/>
            <w:vMerge/>
            <w:shd w:val="clear" w:color="auto" w:fill="auto"/>
            <w:vAlign w:val="center"/>
          </w:tcPr>
          <w:p w14:paraId="294537A9" w14:textId="77777777" w:rsidR="005D2DCB" w:rsidRPr="00D07F74" w:rsidRDefault="005D2DCB"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5F751FEA" w14:textId="335B75E7"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Seguimiento</w:t>
            </w:r>
          </w:p>
        </w:tc>
        <w:tc>
          <w:tcPr>
            <w:tcW w:w="1654" w:type="dxa"/>
            <w:shd w:val="clear" w:color="auto" w:fill="auto"/>
            <w:vAlign w:val="center"/>
          </w:tcPr>
          <w:p w14:paraId="2B5645D3" w14:textId="56C6E5B9"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w:t>
            </w:r>
          </w:p>
        </w:tc>
        <w:tc>
          <w:tcPr>
            <w:tcW w:w="1691" w:type="dxa"/>
            <w:shd w:val="clear" w:color="auto" w:fill="auto"/>
            <w:vAlign w:val="center"/>
          </w:tcPr>
          <w:p w14:paraId="27C1861F" w14:textId="549613E3"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337</w:t>
            </w:r>
          </w:p>
        </w:tc>
      </w:tr>
      <w:tr w:rsidR="005D2DCB" w:rsidRPr="00D07F74" w14:paraId="43D7D623" w14:textId="77777777" w:rsidTr="009C0144">
        <w:tc>
          <w:tcPr>
            <w:tcW w:w="2661" w:type="dxa"/>
            <w:vMerge/>
            <w:shd w:val="clear" w:color="auto" w:fill="auto"/>
            <w:vAlign w:val="center"/>
          </w:tcPr>
          <w:p w14:paraId="0145CE58" w14:textId="77777777" w:rsidR="005D2DCB" w:rsidRPr="00D07F74" w:rsidRDefault="005D2DCB"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6E09C4FB" w14:textId="549ED61C" w:rsidR="005D2DCB" w:rsidRPr="00D07F74" w:rsidRDefault="005D2DCB"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Otra Actividad</w:t>
            </w:r>
          </w:p>
        </w:tc>
        <w:tc>
          <w:tcPr>
            <w:tcW w:w="1654" w:type="dxa"/>
            <w:shd w:val="clear" w:color="auto" w:fill="auto"/>
            <w:vAlign w:val="center"/>
          </w:tcPr>
          <w:p w14:paraId="07D6C82D" w14:textId="6C88E189"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w:t>
            </w:r>
          </w:p>
        </w:tc>
        <w:tc>
          <w:tcPr>
            <w:tcW w:w="1691" w:type="dxa"/>
            <w:shd w:val="clear" w:color="auto" w:fill="auto"/>
            <w:vAlign w:val="center"/>
          </w:tcPr>
          <w:p w14:paraId="55CA1015" w14:textId="5A413E27" w:rsidR="005D2DCB"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1,520</w:t>
            </w:r>
          </w:p>
        </w:tc>
      </w:tr>
      <w:tr w:rsidR="00DE6EF6" w:rsidRPr="00D07F74" w14:paraId="1AFF487A" w14:textId="77777777" w:rsidTr="009C0144">
        <w:tc>
          <w:tcPr>
            <w:tcW w:w="2661" w:type="dxa"/>
            <w:vMerge w:val="restart"/>
            <w:shd w:val="clear" w:color="auto" w:fill="auto"/>
            <w:vAlign w:val="center"/>
          </w:tcPr>
          <w:p w14:paraId="3996C789" w14:textId="77777777" w:rsidR="00DE6EF6" w:rsidRPr="00D07F74" w:rsidRDefault="00DE6EF6"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Plan de Prevención en el Área Laboral</w:t>
            </w:r>
          </w:p>
        </w:tc>
        <w:tc>
          <w:tcPr>
            <w:tcW w:w="1914" w:type="dxa"/>
            <w:shd w:val="clear" w:color="auto" w:fill="auto"/>
            <w:vAlign w:val="center"/>
          </w:tcPr>
          <w:p w14:paraId="6871A5DD" w14:textId="77777777" w:rsidR="00DE6EF6" w:rsidRPr="00D07F74" w:rsidRDefault="00DE6EF6"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Reunión de coordinación</w:t>
            </w:r>
          </w:p>
        </w:tc>
        <w:tc>
          <w:tcPr>
            <w:tcW w:w="1654" w:type="dxa"/>
            <w:shd w:val="clear" w:color="auto" w:fill="auto"/>
            <w:vAlign w:val="center"/>
          </w:tcPr>
          <w:p w14:paraId="6AF4F9FB" w14:textId="77777777" w:rsidR="00DE6EF6" w:rsidRPr="00D07F74" w:rsidRDefault="00DE6EF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w:t>
            </w:r>
          </w:p>
        </w:tc>
        <w:tc>
          <w:tcPr>
            <w:tcW w:w="1691" w:type="dxa"/>
            <w:shd w:val="clear" w:color="auto" w:fill="auto"/>
            <w:vAlign w:val="center"/>
          </w:tcPr>
          <w:p w14:paraId="53270533" w14:textId="77777777" w:rsidR="00DE6EF6" w:rsidRPr="00D07F74" w:rsidRDefault="00DE6EF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12</w:t>
            </w:r>
          </w:p>
        </w:tc>
      </w:tr>
      <w:tr w:rsidR="00DE6EF6" w:rsidRPr="00D07F74" w14:paraId="25256BB6" w14:textId="77777777" w:rsidTr="009C0144">
        <w:tc>
          <w:tcPr>
            <w:tcW w:w="2661" w:type="dxa"/>
            <w:vMerge/>
            <w:shd w:val="clear" w:color="auto" w:fill="auto"/>
            <w:vAlign w:val="center"/>
          </w:tcPr>
          <w:p w14:paraId="4E8C26B8" w14:textId="77777777" w:rsidR="00DE6EF6" w:rsidRPr="00D07F74" w:rsidRDefault="00DE6EF6" w:rsidP="00BD1F2D">
            <w:pPr>
              <w:spacing w:line="360" w:lineRule="auto"/>
              <w:rPr>
                <w:rFonts w:ascii="Times New Roman" w:hAnsi="Times New Roman" w:cs="Times New Roman"/>
                <w:color w:val="767171"/>
                <w:sz w:val="24"/>
                <w:szCs w:val="24"/>
              </w:rPr>
            </w:pPr>
          </w:p>
        </w:tc>
        <w:tc>
          <w:tcPr>
            <w:tcW w:w="1914" w:type="dxa"/>
            <w:shd w:val="clear" w:color="auto" w:fill="auto"/>
            <w:vAlign w:val="center"/>
          </w:tcPr>
          <w:p w14:paraId="71B635BC" w14:textId="77777777" w:rsidR="00DE6EF6" w:rsidRPr="00D07F74" w:rsidRDefault="00DE6EF6"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Conversatorio</w:t>
            </w:r>
          </w:p>
        </w:tc>
        <w:tc>
          <w:tcPr>
            <w:tcW w:w="1654" w:type="dxa"/>
            <w:shd w:val="clear" w:color="auto" w:fill="auto"/>
            <w:vAlign w:val="center"/>
          </w:tcPr>
          <w:p w14:paraId="763865C7" w14:textId="10BA1AA7" w:rsidR="00DE6EF6"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w:t>
            </w:r>
          </w:p>
        </w:tc>
        <w:tc>
          <w:tcPr>
            <w:tcW w:w="1691" w:type="dxa"/>
            <w:shd w:val="clear" w:color="auto" w:fill="auto"/>
            <w:vAlign w:val="center"/>
          </w:tcPr>
          <w:p w14:paraId="6CA5867D" w14:textId="371D377A" w:rsidR="00DE6EF6"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476</w:t>
            </w:r>
          </w:p>
        </w:tc>
      </w:tr>
      <w:tr w:rsidR="00DE6EF6" w:rsidRPr="00D07F74" w14:paraId="78619168" w14:textId="77777777" w:rsidTr="009C0144">
        <w:tc>
          <w:tcPr>
            <w:tcW w:w="4575" w:type="dxa"/>
            <w:gridSpan w:val="2"/>
            <w:shd w:val="clear" w:color="auto" w:fill="auto"/>
            <w:vAlign w:val="center"/>
          </w:tcPr>
          <w:p w14:paraId="27A1FA2A" w14:textId="77777777" w:rsidR="00DE6EF6" w:rsidRPr="00D07F74" w:rsidRDefault="00DE6EF6" w:rsidP="00BD1F2D">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Total</w:t>
            </w:r>
          </w:p>
        </w:tc>
        <w:tc>
          <w:tcPr>
            <w:tcW w:w="1654" w:type="dxa"/>
            <w:shd w:val="clear" w:color="auto" w:fill="auto"/>
            <w:vAlign w:val="center"/>
          </w:tcPr>
          <w:p w14:paraId="0C06D6F5" w14:textId="53FEB157" w:rsidR="00DE6EF6" w:rsidRPr="00D07F74" w:rsidRDefault="005D2DC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84</w:t>
            </w:r>
          </w:p>
        </w:tc>
        <w:tc>
          <w:tcPr>
            <w:tcW w:w="1691" w:type="dxa"/>
            <w:shd w:val="clear" w:color="auto" w:fill="auto"/>
            <w:vAlign w:val="center"/>
          </w:tcPr>
          <w:p w14:paraId="7D71233B" w14:textId="1E7B03D7" w:rsidR="00DE6EF6" w:rsidRPr="00D07F74" w:rsidRDefault="005D2DCB" w:rsidP="00BD1F2D">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5,252</w:t>
            </w:r>
          </w:p>
        </w:tc>
      </w:tr>
    </w:tbl>
    <w:p w14:paraId="2FAEEE62" w14:textId="76FA1931" w:rsidR="00B424E8" w:rsidRPr="00D07F74" w:rsidRDefault="00CB07DB" w:rsidP="00BD1F2D">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8</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 Regional este hasta noviembre de 2021</w:t>
      </w:r>
    </w:p>
    <w:p w14:paraId="34BFE862" w14:textId="77777777" w:rsidR="0000547C" w:rsidRPr="00D07F74" w:rsidRDefault="0000547C" w:rsidP="00BD1F2D">
      <w:pPr>
        <w:spacing w:after="0" w:line="360" w:lineRule="auto"/>
        <w:jc w:val="both"/>
        <w:rPr>
          <w:rFonts w:ascii="Times New Roman" w:eastAsia="Times New Roman" w:hAnsi="Times New Roman" w:cs="Times New Roman"/>
          <w:b/>
          <w:color w:val="767171"/>
          <w:sz w:val="16"/>
          <w:szCs w:val="16"/>
          <w:lang w:eastAsia="es-DO"/>
        </w:rPr>
      </w:pPr>
    </w:p>
    <w:p w14:paraId="0D48B3DD" w14:textId="77777777" w:rsidR="00893F98" w:rsidRPr="00D07F74" w:rsidRDefault="00893F98" w:rsidP="00BD1F2D">
      <w:pPr>
        <w:spacing w:after="0" w:line="360" w:lineRule="auto"/>
        <w:jc w:val="both"/>
        <w:rPr>
          <w:rFonts w:ascii="Times New Roman" w:eastAsia="Times New Roman" w:hAnsi="Times New Roman" w:cs="Times New Roman"/>
          <w:b/>
          <w:color w:val="767171"/>
          <w:sz w:val="24"/>
          <w:szCs w:val="24"/>
          <w:lang w:eastAsia="es-DO"/>
        </w:rPr>
      </w:pPr>
    </w:p>
    <w:p w14:paraId="0309813A" w14:textId="3928D58A" w:rsidR="00A40081" w:rsidRPr="00D07F74" w:rsidRDefault="0000547C" w:rsidP="001D187A">
      <w:pPr>
        <w:pStyle w:val="Prrafodelista"/>
        <w:numPr>
          <w:ilvl w:val="0"/>
          <w:numId w:val="33"/>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Dirección de Estrategia en Atención, Tratamiento, Rehabilitación e Integración Social</w:t>
      </w:r>
    </w:p>
    <w:p w14:paraId="6E94E812" w14:textId="77777777" w:rsidR="00893F98" w:rsidRPr="00D07F74" w:rsidRDefault="00893F98" w:rsidP="00BD1F2D">
      <w:pPr>
        <w:spacing w:after="0" w:line="360" w:lineRule="auto"/>
        <w:jc w:val="both"/>
        <w:rPr>
          <w:rFonts w:ascii="Times New Roman" w:hAnsi="Times New Roman" w:cs="Times New Roman"/>
          <w:b/>
          <w:color w:val="767171"/>
          <w:sz w:val="24"/>
          <w:szCs w:val="24"/>
        </w:rPr>
      </w:pPr>
    </w:p>
    <w:p w14:paraId="6594CD3B" w14:textId="199EE942" w:rsidR="0000547C" w:rsidRPr="00D07F74" w:rsidRDefault="0000547C" w:rsidP="00893F98">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Dirección de políticas del Consejo Nacional de drogas, es la encargada de coordinar y supervisar el proceso de implementación de las políticas de Estado para el tratamiento y rehabilitación de los problemas relacionados al consumo de sustancias. Esta dirección está conformada por los siguientes Departamentos:</w:t>
      </w:r>
    </w:p>
    <w:p w14:paraId="282976A7" w14:textId="77777777" w:rsidR="00877965" w:rsidRPr="00D07F74" w:rsidRDefault="00877965" w:rsidP="00893F98">
      <w:pPr>
        <w:pStyle w:val="tttttt1"/>
        <w:spacing w:line="360" w:lineRule="auto"/>
        <w:rPr>
          <w:rFonts w:ascii="Times New Roman" w:hAnsi="Times New Roman" w:cs="Times New Roman"/>
          <w:color w:val="767171"/>
          <w:sz w:val="24"/>
          <w:szCs w:val="24"/>
        </w:rPr>
      </w:pPr>
    </w:p>
    <w:p w14:paraId="2E80E2E5" w14:textId="13D72646" w:rsidR="00B66632" w:rsidRPr="00D07F74" w:rsidRDefault="0000547C" w:rsidP="00893F98">
      <w:pPr>
        <w:pStyle w:val="tttttt1"/>
        <w:numPr>
          <w:ilvl w:val="0"/>
          <w:numId w:val="14"/>
        </w:numPr>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lastRenderedPageBreak/>
        <w:t>Departamento de Servicios de Atención a Usuarios y Dependientes de Drogas</w:t>
      </w:r>
      <w:r w:rsidR="00893F98" w:rsidRPr="00D07F74">
        <w:rPr>
          <w:rFonts w:ascii="Times New Roman" w:hAnsi="Times New Roman" w:cs="Times New Roman"/>
          <w:b/>
          <w:bCs/>
          <w:color w:val="767171"/>
          <w:sz w:val="24"/>
          <w:szCs w:val="24"/>
        </w:rPr>
        <w:t xml:space="preserve">.  </w:t>
      </w:r>
      <w:r w:rsidRPr="00D07F74">
        <w:rPr>
          <w:rFonts w:ascii="Times New Roman" w:hAnsi="Times New Roman" w:cs="Times New Roman"/>
          <w:color w:val="767171"/>
          <w:sz w:val="24"/>
          <w:szCs w:val="24"/>
        </w:rPr>
        <w:t>Coordina y supervisa las actividades y ejecución de los programas dirigidos a desarrollar un sistema de atención a usuarios y dependientes de drogas con criterios de calidad, eficiencia y respetuoso de los derechos fundamentales.</w:t>
      </w:r>
    </w:p>
    <w:p w14:paraId="0530C51A" w14:textId="08D85ECB" w:rsidR="0000547C" w:rsidRPr="00D07F74" w:rsidRDefault="0000547C" w:rsidP="00893F98">
      <w:pPr>
        <w:pStyle w:val="tttttt1"/>
        <w:numPr>
          <w:ilvl w:val="0"/>
          <w:numId w:val="14"/>
        </w:numPr>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Departamento de Rehabilitación e Integración Social</w:t>
      </w:r>
      <w:r w:rsidR="00893F98" w:rsidRPr="00D07F74">
        <w:rPr>
          <w:rFonts w:ascii="Times New Roman" w:hAnsi="Times New Roman" w:cs="Times New Roman"/>
          <w:b/>
          <w:bCs/>
          <w:color w:val="767171"/>
          <w:sz w:val="24"/>
          <w:szCs w:val="24"/>
        </w:rPr>
        <w:t xml:space="preserve">.  </w:t>
      </w:r>
      <w:r w:rsidRPr="00D07F74">
        <w:rPr>
          <w:rFonts w:ascii="Times New Roman" w:hAnsi="Times New Roman" w:cs="Times New Roman"/>
          <w:color w:val="767171"/>
          <w:sz w:val="24"/>
          <w:szCs w:val="24"/>
        </w:rPr>
        <w:t xml:space="preserve">Posibilita las acciones de las políticas en el </w:t>
      </w:r>
      <w:r w:rsidR="00B66632" w:rsidRPr="00D07F74">
        <w:rPr>
          <w:rFonts w:ascii="Times New Roman" w:hAnsi="Times New Roman" w:cs="Times New Roman"/>
          <w:color w:val="767171"/>
          <w:sz w:val="24"/>
          <w:szCs w:val="24"/>
        </w:rPr>
        <w:t>ámbito de</w:t>
      </w:r>
      <w:r w:rsidRPr="00D07F74">
        <w:rPr>
          <w:rFonts w:ascii="Times New Roman" w:hAnsi="Times New Roman" w:cs="Times New Roman"/>
          <w:color w:val="767171"/>
          <w:sz w:val="24"/>
          <w:szCs w:val="24"/>
        </w:rPr>
        <w:t xml:space="preserve"> rehabilitación e integración social con énfasis en poblaciones vulnerables.</w:t>
      </w:r>
    </w:p>
    <w:p w14:paraId="6FB9467E" w14:textId="77777777" w:rsidR="00893F98" w:rsidRPr="00D07F74" w:rsidRDefault="00893F98" w:rsidP="00893F98">
      <w:pPr>
        <w:pStyle w:val="tttttt1"/>
        <w:spacing w:line="360" w:lineRule="auto"/>
        <w:rPr>
          <w:rFonts w:ascii="Times New Roman" w:hAnsi="Times New Roman" w:cs="Times New Roman"/>
          <w:b/>
          <w:bCs/>
          <w:color w:val="767171"/>
          <w:sz w:val="24"/>
          <w:szCs w:val="24"/>
        </w:rPr>
      </w:pPr>
    </w:p>
    <w:p w14:paraId="3B0627F9" w14:textId="38FAC8FA" w:rsidR="0000547C" w:rsidRPr="00D07F74" w:rsidRDefault="0000547C"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Dirección de Políticas de Atención en el año 2021 ha aunado esfuerzo con el propósito de establecer una garantía de la calidad en todos los procesos desarrollados a través de proyectos, capacitaciones y acompañamientos a instituciones gubernamentales y no gubernamentales, estas acciones se detallan a continuación:</w:t>
      </w:r>
    </w:p>
    <w:p w14:paraId="07FCFB5C" w14:textId="77777777" w:rsidR="009D1F2D" w:rsidRPr="00D07F74" w:rsidRDefault="009D1F2D" w:rsidP="00BD1F2D">
      <w:pPr>
        <w:pStyle w:val="tttttt1"/>
        <w:spacing w:line="360" w:lineRule="auto"/>
        <w:rPr>
          <w:rFonts w:ascii="Times New Roman" w:hAnsi="Times New Roman" w:cs="Times New Roman"/>
          <w:color w:val="767171"/>
          <w:sz w:val="24"/>
          <w:szCs w:val="24"/>
        </w:rPr>
      </w:pPr>
    </w:p>
    <w:p w14:paraId="763857C4" w14:textId="408FD9F3" w:rsidR="0000547C" w:rsidRPr="00D07F74" w:rsidRDefault="0000547C"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Continuación del Proyecto Tratamiento Bajo Supervisión Judicial, con el fin de tratar los casos relativos a delitos menores de personas cuya dependencia a drogas y otras sustancias amerite la intervención médica y de un equipo multidisciplinario, lo que ha logrado realizar un estudio diagnóstico del programa en República Dominicana, así como la participación en el ciclo de capacitación sobre el género en el sistema de justicia penal, además, se buscó una alternativa al encarcelamiento de delitos menores relacionados con drogas y la realización de una guía  práctica del programa.</w:t>
      </w:r>
    </w:p>
    <w:p w14:paraId="69A928ED" w14:textId="77777777" w:rsidR="00B66632" w:rsidRPr="00D07F74" w:rsidRDefault="00B66632" w:rsidP="00BD1F2D">
      <w:pPr>
        <w:pStyle w:val="tttttt1"/>
        <w:spacing w:line="360" w:lineRule="auto"/>
        <w:ind w:left="720"/>
        <w:rPr>
          <w:rFonts w:ascii="Times New Roman" w:hAnsi="Times New Roman" w:cs="Times New Roman"/>
          <w:color w:val="767171"/>
          <w:sz w:val="24"/>
          <w:szCs w:val="24"/>
        </w:rPr>
      </w:pPr>
    </w:p>
    <w:p w14:paraId="29268048" w14:textId="77777777" w:rsidR="005C1140" w:rsidRPr="00D07F74" w:rsidRDefault="0000547C"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17 personas con trastorno por consumo de sustancias provenientes de distintas provincias del país fueron atendidas y referidas a centros de atención a usuarios y dependientes de drogas, contribuyendo al acceso a los servicios de atención a esta condición.</w:t>
      </w:r>
    </w:p>
    <w:p w14:paraId="451404FA" w14:textId="77777777" w:rsidR="005C1140" w:rsidRPr="00D07F74" w:rsidRDefault="005C1140" w:rsidP="00BD1F2D">
      <w:pPr>
        <w:pStyle w:val="Prrafodelista"/>
        <w:spacing w:line="360" w:lineRule="auto"/>
        <w:rPr>
          <w:rFonts w:ascii="Times New Roman" w:hAnsi="Times New Roman"/>
          <w:color w:val="767171"/>
          <w:sz w:val="24"/>
          <w:szCs w:val="24"/>
        </w:rPr>
      </w:pPr>
    </w:p>
    <w:p w14:paraId="43E034A5" w14:textId="61C25894" w:rsidR="005C1140" w:rsidRPr="00D07F74" w:rsidRDefault="00E04FC7"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37</w:t>
      </w:r>
      <w:r w:rsidR="0000547C" w:rsidRPr="00D07F74">
        <w:rPr>
          <w:rFonts w:ascii="Times New Roman" w:hAnsi="Times New Roman" w:cs="Times New Roman"/>
          <w:color w:val="767171"/>
          <w:sz w:val="24"/>
          <w:szCs w:val="24"/>
        </w:rPr>
        <w:t xml:space="preserve"> reuniones de coordinación para la planificación, organización de capacitaciones nacionales e internacionales, diseño de proyecto de intervención en la comunidad</w:t>
      </w:r>
      <w:r w:rsidR="00A51EB2" w:rsidRPr="00D07F74">
        <w:rPr>
          <w:rFonts w:ascii="Times New Roman" w:hAnsi="Times New Roman" w:cs="Times New Roman"/>
          <w:color w:val="767171"/>
          <w:sz w:val="24"/>
          <w:szCs w:val="24"/>
        </w:rPr>
        <w:t xml:space="preserve"> </w:t>
      </w:r>
      <w:r w:rsidR="0000547C" w:rsidRPr="00D07F74">
        <w:rPr>
          <w:rFonts w:ascii="Times New Roman" w:hAnsi="Times New Roman" w:cs="Times New Roman"/>
          <w:color w:val="767171"/>
          <w:sz w:val="24"/>
          <w:szCs w:val="24"/>
        </w:rPr>
        <w:t xml:space="preserve">y desarrollo de acuerdos </w:t>
      </w:r>
      <w:r w:rsidR="002A3FB9" w:rsidRPr="00D07F74">
        <w:rPr>
          <w:rFonts w:ascii="Times New Roman" w:hAnsi="Times New Roman" w:cs="Times New Roman"/>
          <w:color w:val="767171"/>
          <w:sz w:val="24"/>
          <w:szCs w:val="24"/>
        </w:rPr>
        <w:t>institucionales para</w:t>
      </w:r>
      <w:r w:rsidR="0000547C" w:rsidRPr="00D07F74">
        <w:rPr>
          <w:rFonts w:ascii="Times New Roman" w:hAnsi="Times New Roman" w:cs="Times New Roman"/>
          <w:color w:val="767171"/>
          <w:sz w:val="24"/>
          <w:szCs w:val="24"/>
        </w:rPr>
        <w:t xml:space="preserve"> aumentar la efectividad de las acciones en tratamiento y apoyo a la recuperación.</w:t>
      </w:r>
    </w:p>
    <w:p w14:paraId="0B507769" w14:textId="77777777" w:rsidR="005C1140" w:rsidRPr="00D07F74" w:rsidRDefault="005C1140" w:rsidP="00BD1F2D">
      <w:pPr>
        <w:pStyle w:val="Prrafodelista"/>
        <w:spacing w:line="360" w:lineRule="auto"/>
        <w:rPr>
          <w:rFonts w:ascii="Times New Roman" w:hAnsi="Times New Roman"/>
          <w:color w:val="767171"/>
          <w:sz w:val="24"/>
          <w:szCs w:val="24"/>
        </w:rPr>
      </w:pPr>
    </w:p>
    <w:p w14:paraId="591641B1" w14:textId="4A7583D6" w:rsidR="005C1140" w:rsidRPr="00D07F74" w:rsidRDefault="00893F98"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Un total de </w:t>
      </w:r>
      <w:r w:rsidR="00E04FC7" w:rsidRPr="00D07F74">
        <w:rPr>
          <w:rFonts w:ascii="Times New Roman" w:hAnsi="Times New Roman" w:cs="Times New Roman"/>
          <w:color w:val="767171"/>
          <w:sz w:val="24"/>
          <w:szCs w:val="24"/>
        </w:rPr>
        <w:t>20</w:t>
      </w:r>
      <w:r w:rsidR="0000547C" w:rsidRPr="00D07F74">
        <w:rPr>
          <w:rFonts w:ascii="Times New Roman" w:hAnsi="Times New Roman" w:cs="Times New Roman"/>
          <w:color w:val="767171"/>
          <w:sz w:val="24"/>
          <w:szCs w:val="24"/>
        </w:rPr>
        <w:t xml:space="preserve"> capacitaciones nacionales e internacionales para los involucrados en la atención a los problemas relacionados con sustancias, con acceso a nivel nacional, que contribuye a mejorar las intervenciones y desarrollo de competencias de los prestadores de servicios a esta población.</w:t>
      </w:r>
    </w:p>
    <w:p w14:paraId="45E30CA6" w14:textId="77777777" w:rsidR="005C1140" w:rsidRPr="00D07F74" w:rsidRDefault="005C1140" w:rsidP="00BD1F2D">
      <w:pPr>
        <w:pStyle w:val="Prrafodelista"/>
        <w:spacing w:line="360" w:lineRule="auto"/>
        <w:rPr>
          <w:rFonts w:ascii="Times New Roman" w:hAnsi="Times New Roman"/>
          <w:color w:val="767171"/>
          <w:sz w:val="24"/>
          <w:szCs w:val="24"/>
        </w:rPr>
      </w:pPr>
    </w:p>
    <w:p w14:paraId="03787082" w14:textId="3FE41A1B" w:rsidR="005C1140" w:rsidRPr="00D07F74" w:rsidRDefault="0000547C"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4 mesas de trabajo para la consecución de acuerdos de organizaciones gubernamentales y no gubernamentales para mejorar las intervenciones del Estado en las acciones dirigidas a establecer políticas multisectoriales en reducción de la demanda de drogas.</w:t>
      </w:r>
    </w:p>
    <w:p w14:paraId="3E80DD94" w14:textId="77777777" w:rsidR="005C1140" w:rsidRPr="00D07F74" w:rsidRDefault="005C1140" w:rsidP="00BD1F2D">
      <w:pPr>
        <w:pStyle w:val="Prrafodelista"/>
        <w:spacing w:line="360" w:lineRule="auto"/>
        <w:rPr>
          <w:rFonts w:ascii="Times New Roman" w:hAnsi="Times New Roman"/>
          <w:color w:val="767171"/>
          <w:sz w:val="24"/>
          <w:szCs w:val="24"/>
        </w:rPr>
      </w:pPr>
    </w:p>
    <w:p w14:paraId="301F2AC6" w14:textId="2CCA4D02" w:rsidR="00B424E8" w:rsidRPr="00D07F74" w:rsidRDefault="0000547C"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4 actividades de generación de información que para desarrollar conocimiento sobre programas y servicios dirigidos a personas en consumo problemático de drogas como insumo para el fortalecimiento de un sistema de atención integral a estos trastornos de salud.</w:t>
      </w:r>
    </w:p>
    <w:p w14:paraId="3BCFA0E0" w14:textId="77777777" w:rsidR="00A87916" w:rsidRPr="00D07F74" w:rsidRDefault="00A87916" w:rsidP="00BD1F2D">
      <w:pPr>
        <w:pStyle w:val="Prrafodelista"/>
        <w:spacing w:line="360" w:lineRule="auto"/>
        <w:rPr>
          <w:rFonts w:ascii="Times New Roman" w:hAnsi="Times New Roman"/>
          <w:color w:val="767171"/>
          <w:sz w:val="24"/>
          <w:szCs w:val="24"/>
        </w:rPr>
      </w:pPr>
    </w:p>
    <w:p w14:paraId="2A0C7ACC" w14:textId="67D6BC16" w:rsidR="00A87916" w:rsidRPr="00D07F74" w:rsidRDefault="00A63A15"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5 seminarios sobre trastornos por uso de sustancias denominado “Contexto Actual y Bases Generales de Intervención” para pasantes del ciclo de Psiquiatría de la UASD, buscando formar profesionales en prevención y atención a usuarios dependientes de drogas.</w:t>
      </w:r>
    </w:p>
    <w:p w14:paraId="53951F9F" w14:textId="77777777" w:rsidR="00A63A15" w:rsidRPr="00D07F74" w:rsidRDefault="00A63A15" w:rsidP="00BD1F2D">
      <w:pPr>
        <w:pStyle w:val="Prrafodelista"/>
        <w:spacing w:line="360" w:lineRule="auto"/>
        <w:rPr>
          <w:rFonts w:ascii="Times New Roman" w:hAnsi="Times New Roman"/>
          <w:color w:val="767171"/>
          <w:sz w:val="24"/>
          <w:szCs w:val="24"/>
        </w:rPr>
      </w:pPr>
    </w:p>
    <w:p w14:paraId="2EB0E6DB" w14:textId="67F91F57" w:rsidR="00A63A15" w:rsidRPr="00D07F74" w:rsidRDefault="00A63A15"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26 visitas a centros de tratamiento con la finalidad de asegurar que los criterios de calidad sean </w:t>
      </w:r>
      <w:r w:rsidR="00E04FC7" w:rsidRPr="00D07F74">
        <w:rPr>
          <w:rFonts w:ascii="Times New Roman" w:hAnsi="Times New Roman" w:cs="Times New Roman"/>
          <w:color w:val="767171"/>
          <w:sz w:val="24"/>
          <w:szCs w:val="24"/>
        </w:rPr>
        <w:t>implementados conformes a los lineamientos establecidos.</w:t>
      </w:r>
    </w:p>
    <w:p w14:paraId="6356D7D6" w14:textId="77777777" w:rsidR="00E04FC7" w:rsidRPr="00D07F74" w:rsidRDefault="00E04FC7" w:rsidP="00BD1F2D">
      <w:pPr>
        <w:pStyle w:val="Prrafodelista"/>
        <w:spacing w:line="360" w:lineRule="auto"/>
        <w:rPr>
          <w:rFonts w:ascii="Times New Roman" w:hAnsi="Times New Roman"/>
          <w:color w:val="767171"/>
          <w:sz w:val="24"/>
          <w:szCs w:val="24"/>
        </w:rPr>
      </w:pPr>
    </w:p>
    <w:p w14:paraId="1A5FAC04" w14:textId="615EB7EC" w:rsidR="00E04FC7" w:rsidRPr="00D07F74" w:rsidRDefault="00E04FC7" w:rsidP="00BD1F2D">
      <w:pPr>
        <w:pStyle w:val="tttttt1"/>
        <w:numPr>
          <w:ilvl w:val="0"/>
          <w:numId w:val="9"/>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4 talleres para la Unidad proyecto piloto de atención integral para usuario de drogas a privado de libertad, lo cual busca implementar estrategias para reducir el tráfico, microtráfico de drogas, así como el abordaje y la identificación de usuarios dependientes de drogas dentro de los centros penitenciario.</w:t>
      </w:r>
    </w:p>
    <w:p w14:paraId="10741E9C" w14:textId="77777777" w:rsidR="00252D95" w:rsidRPr="00D07F74" w:rsidRDefault="00252D95" w:rsidP="00BD1F2D">
      <w:pPr>
        <w:pStyle w:val="Prrafodelista"/>
        <w:spacing w:line="360" w:lineRule="auto"/>
        <w:rPr>
          <w:rFonts w:ascii="Times New Roman" w:hAnsi="Times New Roman"/>
          <w:color w:val="767171"/>
        </w:rPr>
      </w:pPr>
    </w:p>
    <w:p w14:paraId="09C2C7B5" w14:textId="65BACCCF" w:rsidR="00252D95" w:rsidRPr="00D07F74" w:rsidRDefault="00252D95" w:rsidP="001D187A">
      <w:pPr>
        <w:pStyle w:val="Prrafodelista"/>
        <w:numPr>
          <w:ilvl w:val="0"/>
          <w:numId w:val="9"/>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Observatorio Dominicano de Drogas</w:t>
      </w:r>
    </w:p>
    <w:p w14:paraId="4A4FFC76" w14:textId="77777777" w:rsidR="00253B0A" w:rsidRPr="00D07F74" w:rsidRDefault="00253B0A" w:rsidP="00BD1F2D">
      <w:pPr>
        <w:spacing w:after="0" w:line="360" w:lineRule="auto"/>
        <w:jc w:val="both"/>
        <w:rPr>
          <w:rFonts w:ascii="Times New Roman" w:eastAsia="Times New Roman" w:hAnsi="Times New Roman" w:cs="Times New Roman"/>
          <w:b/>
          <w:color w:val="767171"/>
          <w:sz w:val="24"/>
          <w:szCs w:val="24"/>
          <w:lang w:eastAsia="es-DO"/>
        </w:rPr>
      </w:pPr>
    </w:p>
    <w:p w14:paraId="6198B749" w14:textId="5402D917" w:rsidR="00252D95" w:rsidRPr="00D07F74" w:rsidRDefault="00252D95"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Consejo Nacional de Drogas como organismo dependiente de la Presidencia de la República Dominicana crea el Observatorio Dominicano de Drogas como un área estratégica para el fortalecimiento institucional del sistema nacional de estadística con la finalidad de dar respuesta al fenómeno de las drogas, fundamentando sus acciones en reducción de la oferta y de la demanda de drogas basadas en evidencias científicas.</w:t>
      </w:r>
    </w:p>
    <w:p w14:paraId="0C4F1D74" w14:textId="77777777" w:rsidR="00252D95" w:rsidRPr="00D07F74" w:rsidRDefault="00252D95" w:rsidP="00BD1F2D">
      <w:pPr>
        <w:pStyle w:val="tttttt1"/>
        <w:spacing w:line="360" w:lineRule="auto"/>
        <w:rPr>
          <w:rFonts w:ascii="Times New Roman" w:hAnsi="Times New Roman" w:cs="Times New Roman"/>
          <w:color w:val="767171"/>
          <w:sz w:val="24"/>
          <w:szCs w:val="24"/>
        </w:rPr>
      </w:pPr>
    </w:p>
    <w:p w14:paraId="3ABC43DC" w14:textId="2004D89A" w:rsidR="00252D95" w:rsidRPr="00D07F74" w:rsidRDefault="00252D95"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El Observatorio Dominicano de Drogas es un sistema técnico-científico de investigación y documentación de carácter interinstitucional y comunitario para la recopilación, sistematización, integración, análisis y difusión de información actualizada comparable sobre drogas y sus factores asociados.  </w:t>
      </w:r>
    </w:p>
    <w:p w14:paraId="74F6476F" w14:textId="77777777" w:rsidR="00252D95" w:rsidRPr="00D07F74" w:rsidRDefault="00252D95" w:rsidP="00BD1F2D">
      <w:pPr>
        <w:pStyle w:val="tttttt1"/>
        <w:spacing w:line="360" w:lineRule="auto"/>
        <w:rPr>
          <w:rFonts w:ascii="Times New Roman" w:hAnsi="Times New Roman" w:cs="Times New Roman"/>
          <w:color w:val="767171"/>
          <w:sz w:val="24"/>
          <w:szCs w:val="24"/>
        </w:rPr>
      </w:pPr>
    </w:p>
    <w:p w14:paraId="63842EAE" w14:textId="271F7612" w:rsidR="00252D95" w:rsidRPr="00D07F74" w:rsidRDefault="00252D95"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Este organismo tiene su base operacional   los Observatorios Europeo e Interamericano de Drogas, CICAD/OEA, y sus metas son el registrar, analizar, publicar y divulgar toda información sobre drogas generada por las dependencias públicas, privadas y las relacionadas con el tema de nuestro país; además está en el deber de convertirlas en una información actualizada y comparable, con las evidencias que demandan las características de ser producto de una actividad científica.</w:t>
      </w:r>
    </w:p>
    <w:p w14:paraId="7D01570B" w14:textId="77777777" w:rsidR="00252D95" w:rsidRPr="00D07F74" w:rsidRDefault="00252D95" w:rsidP="00BD1F2D">
      <w:pPr>
        <w:pStyle w:val="tttttt1"/>
        <w:spacing w:line="360" w:lineRule="auto"/>
        <w:rPr>
          <w:rFonts w:ascii="Times New Roman" w:hAnsi="Times New Roman" w:cs="Times New Roman"/>
          <w:color w:val="767171"/>
        </w:rPr>
      </w:pPr>
    </w:p>
    <w:p w14:paraId="4AE83257" w14:textId="6AC9EB96" w:rsidR="00252D95" w:rsidRPr="00D07F74" w:rsidRDefault="00252D95"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El objetivo principal es ofrecer a la comunidad nacional e internacional información sobre el fenómeno de las drogas, de manera que permita la caracterización de la situación al tiempo que facilite el monitoreo y la evaluación de las acciones y </w:t>
      </w:r>
      <w:r w:rsidRPr="00D07F74">
        <w:rPr>
          <w:rFonts w:ascii="Times New Roman" w:hAnsi="Times New Roman" w:cs="Times New Roman"/>
          <w:color w:val="767171"/>
          <w:sz w:val="24"/>
          <w:szCs w:val="24"/>
        </w:rPr>
        <w:lastRenderedPageBreak/>
        <w:t xml:space="preserve">programas, así como las tomas de decisiones de formuladores de políticas. La información recabada se analiza e interpreta para su posterior utilidad. El análisis y la interpretación de la información debe centrarse en: </w:t>
      </w:r>
    </w:p>
    <w:p w14:paraId="48E01F6D" w14:textId="790A4C09" w:rsidR="00252D95" w:rsidRPr="00D07F74" w:rsidRDefault="00252D95" w:rsidP="00092F63">
      <w:pPr>
        <w:pStyle w:val="tttttt1"/>
        <w:numPr>
          <w:ilvl w:val="0"/>
          <w:numId w:val="3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comprobación de la coherencia y la comparabilidad de   los datos recogidos.</w:t>
      </w:r>
    </w:p>
    <w:p w14:paraId="0B22B730" w14:textId="77777777" w:rsidR="00252D95" w:rsidRPr="00D07F74" w:rsidRDefault="00252D95" w:rsidP="00092F63">
      <w:pPr>
        <w:pStyle w:val="tttttt1"/>
        <w:numPr>
          <w:ilvl w:val="0"/>
          <w:numId w:val="3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examen de la información contextual necesaria para   interpretar correctamente los datos.</w:t>
      </w:r>
    </w:p>
    <w:p w14:paraId="3790B267" w14:textId="77777777" w:rsidR="00252D95" w:rsidRPr="00D07F74" w:rsidRDefault="00252D95" w:rsidP="00092F63">
      <w:pPr>
        <w:pStyle w:val="tttttt1"/>
        <w:numPr>
          <w:ilvl w:val="0"/>
          <w:numId w:val="3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análisis y la interpretación de la información en contacto   con quienes proporcionaron los datos.</w:t>
      </w:r>
    </w:p>
    <w:p w14:paraId="518FBF7D" w14:textId="4518F3DB" w:rsidR="00252D95" w:rsidRPr="00D07F74" w:rsidRDefault="00252D95" w:rsidP="00092F63">
      <w:pPr>
        <w:pStyle w:val="tttttt1"/>
        <w:numPr>
          <w:ilvl w:val="0"/>
          <w:numId w:val="38"/>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integración de la información originada por las diferentes   instituciones relativas a diversas áreas, con el fin de proporcionar una visión general y una interpretación   exhaustiva de la situación en materia de drogas.</w:t>
      </w:r>
    </w:p>
    <w:p w14:paraId="694FFB9D" w14:textId="77777777" w:rsidR="00252D95" w:rsidRPr="00D07F74" w:rsidRDefault="00252D95" w:rsidP="00BD1F2D">
      <w:pPr>
        <w:pStyle w:val="tttttt1"/>
        <w:spacing w:line="360" w:lineRule="auto"/>
        <w:ind w:left="720"/>
        <w:rPr>
          <w:rFonts w:ascii="Times New Roman" w:hAnsi="Times New Roman" w:cs="Times New Roman"/>
          <w:color w:val="767171"/>
          <w:sz w:val="24"/>
          <w:szCs w:val="24"/>
        </w:rPr>
      </w:pPr>
    </w:p>
    <w:p w14:paraId="3233967D" w14:textId="63C40C4E" w:rsidR="00252D95" w:rsidRPr="00D07F74" w:rsidRDefault="00252D95"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Entre las actividades desarrolladas en el 2021 se encuentran las siguientes:</w:t>
      </w:r>
    </w:p>
    <w:p w14:paraId="28C913D0" w14:textId="564F6E78"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Intercambio de Información: Dando cumplimiento a los acuerdos entre el país, la Organización de Estados Americanos OEA y la Comisión Interamericana para el Control del Abuso de Drogas CICAD, mediante su Observatorio recibimos la matriz estadística para captar la información que sería utilizada en el Informe de la Oferta de Drogas en las Américas, estas informaciones suministrada fueron en base a incautaciones, arrestados, condenados , tráfico , precios y pureza entre otros, como país y como indicaba la solicitud, los países debían reportar según su recolección de información y los periodos solicitados fueron 2016-2020.</w:t>
      </w:r>
    </w:p>
    <w:p w14:paraId="404DE7C2" w14:textId="77777777" w:rsidR="00252D95" w:rsidRPr="00D07F74" w:rsidRDefault="00252D95" w:rsidP="00BD1F2D">
      <w:pPr>
        <w:pStyle w:val="tttttt1"/>
        <w:spacing w:line="360" w:lineRule="auto"/>
        <w:ind w:left="720"/>
        <w:rPr>
          <w:rFonts w:ascii="Times New Roman" w:hAnsi="Times New Roman" w:cs="Times New Roman"/>
          <w:color w:val="767171"/>
          <w:sz w:val="24"/>
          <w:szCs w:val="24"/>
        </w:rPr>
      </w:pPr>
    </w:p>
    <w:p w14:paraId="4509DC5E" w14:textId="08E394B3"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Participación en la Mesa Redonda de Sistema de Alertas Tempranas: Análisis de Aguas Residuales México. Esta actividad fue organizada por el Observatorio Interamericano sobre Drogas OID, de la Organización de Estados Americanos OEA y la Comisión Interamericana para el Control del Abuso de Drogas CICAD, este estudio fue llevado a cabo por la Universidad Nacional de México, presentado por la Dra. Copytzy Cruz, profesora e investigadora del área química de esta universidad, este estudio presento la </w:t>
      </w:r>
      <w:r w:rsidRPr="00D07F74">
        <w:rPr>
          <w:rFonts w:ascii="Times New Roman" w:hAnsi="Times New Roman" w:cs="Times New Roman"/>
          <w:color w:val="767171"/>
          <w:sz w:val="24"/>
          <w:szCs w:val="24"/>
        </w:rPr>
        <w:lastRenderedPageBreak/>
        <w:t>importancia de la cuantificación de sustancias psicoactivas desde las aguas residuales; una herramienta de apoyo para el sistema de alertas tempranas del consumo de drogas.</w:t>
      </w:r>
    </w:p>
    <w:p w14:paraId="2657D8C4" w14:textId="77777777" w:rsidR="00252D95" w:rsidRPr="00D07F74" w:rsidRDefault="00252D95" w:rsidP="00BD1F2D">
      <w:pPr>
        <w:pStyle w:val="tttttt1"/>
        <w:spacing w:line="360" w:lineRule="auto"/>
        <w:rPr>
          <w:rFonts w:ascii="Times New Roman" w:hAnsi="Times New Roman" w:cs="Times New Roman"/>
          <w:color w:val="767171"/>
          <w:sz w:val="24"/>
          <w:szCs w:val="24"/>
        </w:rPr>
      </w:pPr>
    </w:p>
    <w:p w14:paraId="1323B025" w14:textId="71B895D8"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Realización del Seminario de Capacitación en Línea sobre Drogas Emergentes y Sistema de Alerta Temprana en la República </w:t>
      </w:r>
      <w:r w:rsidR="00AA0A54" w:rsidRPr="00D07F74">
        <w:rPr>
          <w:rFonts w:ascii="Times New Roman" w:hAnsi="Times New Roman" w:cs="Times New Roman"/>
          <w:color w:val="767171"/>
          <w:sz w:val="24"/>
          <w:szCs w:val="24"/>
        </w:rPr>
        <w:t>Domi</w:t>
      </w:r>
      <w:r w:rsidR="00AA0A54">
        <w:rPr>
          <w:rFonts w:ascii="Times New Roman" w:hAnsi="Times New Roman" w:cs="Times New Roman"/>
          <w:color w:val="767171"/>
          <w:sz w:val="24"/>
          <w:szCs w:val="24"/>
        </w:rPr>
        <w:t>ni</w:t>
      </w:r>
      <w:r w:rsidR="00AA0A54" w:rsidRPr="00D07F74">
        <w:rPr>
          <w:rFonts w:ascii="Times New Roman" w:hAnsi="Times New Roman" w:cs="Times New Roman"/>
          <w:color w:val="767171"/>
          <w:sz w:val="24"/>
          <w:szCs w:val="24"/>
        </w:rPr>
        <w:t>can</w:t>
      </w:r>
      <w:r w:rsidR="00AA0A54">
        <w:rPr>
          <w:rFonts w:ascii="Times New Roman" w:hAnsi="Times New Roman" w:cs="Times New Roman"/>
          <w:color w:val="767171"/>
          <w:sz w:val="24"/>
          <w:szCs w:val="24"/>
        </w:rPr>
        <w:t>a</w:t>
      </w:r>
      <w:r w:rsidRPr="00D07F74">
        <w:rPr>
          <w:rFonts w:ascii="Times New Roman" w:hAnsi="Times New Roman" w:cs="Times New Roman"/>
          <w:color w:val="767171"/>
          <w:sz w:val="24"/>
          <w:szCs w:val="24"/>
        </w:rPr>
        <w:t xml:space="preserve">, este seminario fue concebido por el Observatorio Interamericano sobre Drogas OID, para el fortalecimiento de la Red de Información de este Observatorio Dominicano de Drogas, el mismo fue realizado de manera virtual y conto con la participación de un representante de cada una de las instituciones que conforman la red, unas 17 instituciones. Tuvimos el honor de contar con expositores tanto de la Comisión Interamericana para el Control del Abuso de Drogas CICAD, como de la Oficina de Naciones Unidas Contra la Droga y el Delito UNODC. </w:t>
      </w:r>
    </w:p>
    <w:p w14:paraId="5B294638" w14:textId="77777777" w:rsidR="00252D95" w:rsidRPr="00D07F74" w:rsidRDefault="00252D95" w:rsidP="00BD1F2D">
      <w:pPr>
        <w:pStyle w:val="tttttt1"/>
        <w:spacing w:line="360" w:lineRule="auto"/>
        <w:rPr>
          <w:rFonts w:ascii="Times New Roman" w:hAnsi="Times New Roman" w:cs="Times New Roman"/>
          <w:color w:val="767171"/>
          <w:sz w:val="24"/>
          <w:szCs w:val="24"/>
        </w:rPr>
      </w:pPr>
    </w:p>
    <w:p w14:paraId="5977B6D2" w14:textId="60B86D97"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el Taller Regional sobre Implementación de las Normas Internacionales, para el Tratamiento de los Trastornos por uso de Drogas y Entrenamiento de Evaluadores sobre Herramienta de Garantía de Calidad, basadas en las normas Internacionales del 01 al 05 de marzo 2021. Esta actividad fue auspiciada por la Oficina de Naciones Unidad contra la Droga y el Delito UNODC, con el propósito de capacitar los actores involucrados en la atención, rehabilitación y la reinserción social de personas en consumo de sustancias psicoactivas.</w:t>
      </w:r>
    </w:p>
    <w:p w14:paraId="2BB1B432" w14:textId="77777777" w:rsidR="007F5B94" w:rsidRPr="00D07F74" w:rsidRDefault="007F5B94" w:rsidP="00BD1F2D">
      <w:pPr>
        <w:pStyle w:val="Prrafodelista"/>
        <w:spacing w:line="360" w:lineRule="auto"/>
        <w:rPr>
          <w:rFonts w:ascii="Times New Roman" w:hAnsi="Times New Roman"/>
          <w:color w:val="767171"/>
          <w:sz w:val="24"/>
          <w:szCs w:val="24"/>
        </w:rPr>
      </w:pPr>
    </w:p>
    <w:p w14:paraId="374885CE" w14:textId="134E002F" w:rsidR="0087796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la 64 Periodo de Sesiones de la Comisión de Estupefacientes de la Oficina de Naciones Unidad contra la Droga y el Delito, esta actividad conto con la participación de todos los países miembros donde cada país expuso los logros alcanzados en las diferentes áreas de la lucha contra las drogas. Como país participamos exponiendo los logros alcanzados mediante la implementación del proyecto preventivo JUEGA VIVE, en las diferentes áreas deportivas a nivel nacional.</w:t>
      </w:r>
    </w:p>
    <w:p w14:paraId="7C092D3F" w14:textId="4A1555BE"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 xml:space="preserve">Participación en la Capacitación en línea sobre Drogas Emergentes y Sistema de Alertas Tempranas, en países de América Central y el Caribe, esta actividad fue organizada por el Observatorio Interamericano sobre Drogas, para compartir información oportuna sobre las alertas que han ofrecidos los sistemas de alertas tempranas tanto en américa central como el caribe. </w:t>
      </w:r>
    </w:p>
    <w:p w14:paraId="2F872D32" w14:textId="77777777" w:rsidR="007F5B94" w:rsidRPr="00D07F74" w:rsidRDefault="007F5B94" w:rsidP="00BD1F2D">
      <w:pPr>
        <w:pStyle w:val="tttttt1"/>
        <w:spacing w:line="360" w:lineRule="auto"/>
        <w:ind w:left="720"/>
        <w:rPr>
          <w:rFonts w:ascii="Times New Roman" w:hAnsi="Times New Roman" w:cs="Times New Roman"/>
          <w:color w:val="767171"/>
          <w:sz w:val="24"/>
          <w:szCs w:val="24"/>
        </w:rPr>
      </w:pPr>
    </w:p>
    <w:p w14:paraId="0719CD51" w14:textId="07C5A926"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Entrega a la presidencia del Consejo Nacional de Drogas del Informe General sobre Incautaciones, Apresados, Sometidos y Demanda de Tratamiento año 2020, este informe abarca todas las incautaciones, los apresados, sometidos y la demanda de tratamiento por todo el año 2020, en esta oportunidad se realizó como informe general, por el año atípico que fue el 2020, el cual no nos permitió, la entrega de dichos informes de manera trimestral. </w:t>
      </w:r>
    </w:p>
    <w:p w14:paraId="1DCF28E6" w14:textId="77777777" w:rsidR="007F5B94" w:rsidRPr="00D07F74" w:rsidRDefault="007F5B94" w:rsidP="00BD1F2D">
      <w:pPr>
        <w:spacing w:line="360" w:lineRule="auto"/>
        <w:rPr>
          <w:rFonts w:ascii="Times New Roman" w:hAnsi="Times New Roman" w:cs="Times New Roman"/>
          <w:color w:val="767171"/>
          <w:sz w:val="24"/>
          <w:szCs w:val="24"/>
        </w:rPr>
      </w:pPr>
    </w:p>
    <w:p w14:paraId="4B88AAC4" w14:textId="7BDB0964" w:rsidR="00150857"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Intercambio de Información: Como parte de los diferentes acuerdos que como país somos signatarios, recibimos vía el Ministerio de Relaciones Internacionales unas comunicaciones del Centro Nacional de Planificación, Análisis e información para el Combatir la Delincuencia CENAPI, y la Fiscalía General de la República Mexicana FGR, estas comunicaciones son enviadas en virtud del acuerdo de la 5ta y 6ta Reunión de los Organismos  Nacionales Encargados de Combatir el Tráfico Ilícito de Drogas en América Latina y el Caribe (HONLEA), celebradas en 1992 y 1994.en tal virtud nos fue solicitado el llenado de una matriz estadística con datos sobre incautaciones, apresamientos, condenados, decomisos y trafico etc., comprendidos en el periodo enero –diciembre 2019, enero-diciembre 2020 y el primer trimestre del 2021.</w:t>
      </w:r>
    </w:p>
    <w:p w14:paraId="485E240D" w14:textId="77777777" w:rsidR="00150857" w:rsidRPr="00D07F74" w:rsidRDefault="00150857" w:rsidP="00BD1F2D">
      <w:pPr>
        <w:pStyle w:val="Prrafodelista"/>
        <w:spacing w:line="360" w:lineRule="auto"/>
        <w:rPr>
          <w:rFonts w:ascii="Times New Roman" w:hAnsi="Times New Roman"/>
          <w:color w:val="767171"/>
        </w:rPr>
      </w:pPr>
    </w:p>
    <w:p w14:paraId="2EE3728D" w14:textId="2B61543C"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Participación en la Reunión de Grupo de Expertos sobre indicadores de la Oferta de Drogas, esta actividad fue realizada por el Observatorio </w:t>
      </w:r>
      <w:r w:rsidRPr="00D07F74">
        <w:rPr>
          <w:rFonts w:ascii="Times New Roman" w:hAnsi="Times New Roman" w:cs="Times New Roman"/>
          <w:color w:val="767171"/>
          <w:sz w:val="24"/>
          <w:szCs w:val="24"/>
        </w:rPr>
        <w:lastRenderedPageBreak/>
        <w:t xml:space="preserve">Interamericano sobre Drogas OID, en la misma se expusieron los informes de los países que participaron en este piloto de informe. </w:t>
      </w:r>
    </w:p>
    <w:p w14:paraId="4FE94E26" w14:textId="77777777" w:rsidR="00150857" w:rsidRPr="00D07F74" w:rsidRDefault="00150857" w:rsidP="00BD1F2D">
      <w:pPr>
        <w:pStyle w:val="tttttt1"/>
        <w:spacing w:line="360" w:lineRule="auto"/>
        <w:ind w:left="720"/>
        <w:rPr>
          <w:rFonts w:ascii="Times New Roman" w:hAnsi="Times New Roman" w:cs="Times New Roman"/>
          <w:color w:val="767171"/>
          <w:sz w:val="24"/>
          <w:szCs w:val="24"/>
        </w:rPr>
      </w:pPr>
    </w:p>
    <w:p w14:paraId="66AE59BF" w14:textId="0C7B3A33" w:rsidR="00252D95"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Epidemiologia del uso de Sustancias en Adolescentes de Puerto Rico, esta actividad fue auspiciada por el Observatorio Interamericano sobre Drogas OID, la investigación estuvo a cargo de la Universidad Nacional de Puerto Rico, el objetivo de la misma es que los observatorios manejen información de prevalencia de consumo en los países de la región.</w:t>
      </w:r>
    </w:p>
    <w:p w14:paraId="064F54CB" w14:textId="77777777" w:rsidR="00150857" w:rsidRPr="00D07F74" w:rsidRDefault="00150857" w:rsidP="00BD1F2D">
      <w:pPr>
        <w:pStyle w:val="Prrafodelista"/>
        <w:spacing w:line="360" w:lineRule="auto"/>
        <w:rPr>
          <w:rFonts w:ascii="Times New Roman" w:hAnsi="Times New Roman"/>
          <w:color w:val="767171"/>
          <w:sz w:val="24"/>
          <w:szCs w:val="24"/>
        </w:rPr>
      </w:pPr>
    </w:p>
    <w:p w14:paraId="4812779F" w14:textId="77777777" w:rsidR="00150857" w:rsidRPr="00D07F74" w:rsidRDefault="00252D95"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Informe Preliminar Estudio Perfil del Consumo de Sustancias Psicoactivas en Población Penitenciaria Masculina Mayor de Edad en Costa Rica, esta actividad fue organizada por el Observatorio Interamericano sobre Drogas OID, el estudio estuvo a cargo de la Universidad Nacional de Costa Rica, esta actividad se presenta en el marco de una seria de investigaciones que el OID, agendado para que los observatorios nacionales cuenten con una panorámica sobre la problemática de las drogas en la región.</w:t>
      </w:r>
    </w:p>
    <w:p w14:paraId="0783EEE6" w14:textId="77777777" w:rsidR="00150857" w:rsidRPr="00D07F74" w:rsidRDefault="00150857" w:rsidP="00BD1F2D">
      <w:pPr>
        <w:pStyle w:val="Prrafodelista"/>
        <w:spacing w:line="360" w:lineRule="auto"/>
        <w:rPr>
          <w:rFonts w:ascii="Times New Roman" w:hAnsi="Times New Roman"/>
          <w:color w:val="767171"/>
          <w:sz w:val="24"/>
          <w:szCs w:val="24"/>
        </w:rPr>
      </w:pPr>
    </w:p>
    <w:p w14:paraId="5045E61D" w14:textId="6B70A2C0" w:rsidR="00150857" w:rsidRPr="00D07F74" w:rsidRDefault="00150857"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Mesa Técnica de Trabajo: El Observatorio Dominicano de Drogas organizo  junto a la Red de Información una Mesa Técnica de Trabajo, con el objetivo hacer una actualización de los indicadores que son manejado con cada una de las instituciones que conforman la Red de Información, indicadores que nos permiten tener boletines trimestrales e informes finales sobre la problemáticas de las drogas tanto en Reducción de la Oferta como en Control de la Demanda de Drogas, esta actividad fue realizada en fecha  10/08/2021, con una asistencia total por parte de la Red y un eficiente apoyo a continuar colaborando con el accionar del ODD.</w:t>
      </w:r>
    </w:p>
    <w:p w14:paraId="0D7167B8" w14:textId="77777777" w:rsidR="00150857" w:rsidRPr="00D07F74" w:rsidRDefault="00150857" w:rsidP="00BD1F2D">
      <w:pPr>
        <w:pStyle w:val="Prrafodelista"/>
        <w:spacing w:line="360" w:lineRule="auto"/>
        <w:rPr>
          <w:rFonts w:ascii="Times New Roman" w:hAnsi="Times New Roman"/>
          <w:color w:val="767171"/>
          <w:sz w:val="24"/>
          <w:szCs w:val="24"/>
        </w:rPr>
      </w:pPr>
    </w:p>
    <w:p w14:paraId="15F73749" w14:textId="1D177CBF" w:rsidR="00150857" w:rsidRPr="00D07F74" w:rsidRDefault="00092F63" w:rsidP="00092F63">
      <w:pPr>
        <w:pStyle w:val="Prrafodelista"/>
        <w:numPr>
          <w:ilvl w:val="0"/>
          <w:numId w:val="40"/>
        </w:numPr>
        <w:spacing w:line="360" w:lineRule="auto"/>
        <w:jc w:val="both"/>
        <w:rPr>
          <w:rFonts w:ascii="Times New Roman" w:eastAsiaTheme="minorHAnsi" w:hAnsi="Times New Roman"/>
          <w:color w:val="767171"/>
          <w:sz w:val="24"/>
          <w:szCs w:val="24"/>
          <w:lang w:eastAsia="en-US"/>
        </w:rPr>
      </w:pPr>
      <w:r w:rsidRPr="00D07F74">
        <w:rPr>
          <w:rFonts w:ascii="Times New Roman" w:eastAsiaTheme="minorHAnsi" w:hAnsi="Times New Roman"/>
          <w:color w:val="767171"/>
          <w:sz w:val="24"/>
          <w:szCs w:val="24"/>
          <w:lang w:eastAsia="en-US"/>
        </w:rPr>
        <w:t xml:space="preserve">Coordinación </w:t>
      </w:r>
      <w:r w:rsidR="00150857" w:rsidRPr="00D07F74">
        <w:rPr>
          <w:rFonts w:ascii="Times New Roman" w:eastAsiaTheme="minorHAnsi" w:hAnsi="Times New Roman"/>
          <w:color w:val="767171"/>
          <w:sz w:val="24"/>
          <w:szCs w:val="24"/>
          <w:lang w:eastAsia="en-US"/>
        </w:rPr>
        <w:t xml:space="preserve">con el Sistema Nacional de Atención a Emergencias y Seguridad 911, la misma con el objetivo de poder incluir esta institución a </w:t>
      </w:r>
      <w:r w:rsidR="00150857" w:rsidRPr="00D07F74">
        <w:rPr>
          <w:rFonts w:ascii="Times New Roman" w:eastAsiaTheme="minorHAnsi" w:hAnsi="Times New Roman"/>
          <w:color w:val="767171"/>
          <w:sz w:val="24"/>
          <w:szCs w:val="24"/>
          <w:lang w:eastAsia="en-US"/>
        </w:rPr>
        <w:lastRenderedPageBreak/>
        <w:t>nuestra Red, por considerar que la misma maneja indicadores en materia de sustancias controladas que serían de utilidad para el ODD, para esto procedimos a agotar todos los requerimientos de lugar y protocolares, solicitando recibir data estadísticas por parte del 911, dicha solicitud fue aprobada por el Ministro de la Presidencia y Presidente del Consejo del Sistema Nacional de Atención a Emergencia y Seguridad 911.</w:t>
      </w:r>
    </w:p>
    <w:p w14:paraId="21AEC7B3" w14:textId="77777777" w:rsidR="000F797F" w:rsidRPr="00D07F74" w:rsidRDefault="000F797F" w:rsidP="00BD1F2D">
      <w:pPr>
        <w:pStyle w:val="Prrafodelista"/>
        <w:spacing w:line="360" w:lineRule="auto"/>
        <w:rPr>
          <w:rFonts w:ascii="Times New Roman" w:eastAsiaTheme="minorHAnsi" w:hAnsi="Times New Roman"/>
          <w:color w:val="767171"/>
          <w:sz w:val="24"/>
          <w:szCs w:val="24"/>
          <w:lang w:eastAsia="en-US"/>
        </w:rPr>
      </w:pPr>
    </w:p>
    <w:p w14:paraId="393ED465" w14:textId="37B7C724" w:rsidR="000F797F" w:rsidRPr="00D07F74" w:rsidRDefault="000F797F" w:rsidP="00092F63">
      <w:pPr>
        <w:pStyle w:val="Prrafodelista"/>
        <w:numPr>
          <w:ilvl w:val="0"/>
          <w:numId w:val="40"/>
        </w:numPr>
        <w:spacing w:line="360" w:lineRule="auto"/>
        <w:jc w:val="both"/>
        <w:rPr>
          <w:rFonts w:ascii="Times New Roman" w:eastAsiaTheme="minorHAnsi" w:hAnsi="Times New Roman"/>
          <w:color w:val="767171"/>
          <w:sz w:val="24"/>
          <w:szCs w:val="24"/>
          <w:lang w:eastAsia="en-US"/>
        </w:rPr>
      </w:pPr>
      <w:r w:rsidRPr="00D07F74">
        <w:rPr>
          <w:rFonts w:ascii="Times New Roman" w:eastAsiaTheme="minorHAnsi" w:hAnsi="Times New Roman"/>
          <w:color w:val="767171"/>
          <w:sz w:val="24"/>
          <w:szCs w:val="24"/>
          <w:lang w:eastAsia="en-US"/>
        </w:rPr>
        <w:t>Participación en la presentación del Informe 2021 del Observatorio del Narcotráfico en Chile, esta actividad conto con la convocatoria por parte del Observatorio Interamericano sobre Drogas a todos Observatorios Nacionales sobre Drogas.</w:t>
      </w:r>
    </w:p>
    <w:p w14:paraId="68601C03" w14:textId="77777777" w:rsidR="000F797F" w:rsidRPr="00D07F74" w:rsidRDefault="000F797F" w:rsidP="00BD1F2D">
      <w:pPr>
        <w:pStyle w:val="Prrafodelista"/>
        <w:spacing w:line="360" w:lineRule="auto"/>
        <w:ind w:firstLine="0"/>
        <w:jc w:val="both"/>
        <w:rPr>
          <w:rFonts w:ascii="Times New Roman" w:eastAsiaTheme="minorHAnsi" w:hAnsi="Times New Roman"/>
          <w:color w:val="767171"/>
          <w:sz w:val="24"/>
          <w:szCs w:val="24"/>
          <w:lang w:eastAsia="en-US"/>
        </w:rPr>
      </w:pPr>
    </w:p>
    <w:p w14:paraId="5B209E9A" w14:textId="205F93A9" w:rsidR="00150857"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la Reunión Informativa para el Inicio de COPOLAD III, del Programa de Cooperación entre América Latina, el Caribe y la Unión Europea en Políticas sobre Drogas, esto con el fin de que los países miembros conociéramos en que consistirían COPOALAD III, y los ejes temáticos en los que se trabajara durante los 48 meses de duración del programa.</w:t>
      </w:r>
    </w:p>
    <w:p w14:paraId="62195AB2" w14:textId="77777777" w:rsidR="000F797F" w:rsidRPr="00D07F74" w:rsidRDefault="000F797F" w:rsidP="00BD1F2D">
      <w:pPr>
        <w:pStyle w:val="Prrafodelista"/>
        <w:spacing w:line="360" w:lineRule="auto"/>
        <w:rPr>
          <w:rFonts w:ascii="Times New Roman" w:hAnsi="Times New Roman"/>
          <w:color w:val="767171"/>
          <w:sz w:val="24"/>
          <w:szCs w:val="24"/>
        </w:rPr>
      </w:pPr>
    </w:p>
    <w:p w14:paraId="15EA0083" w14:textId="2D2ED81E" w:rsidR="000F797F" w:rsidRPr="00D07F74" w:rsidRDefault="000F797F" w:rsidP="00092F63">
      <w:pPr>
        <w:pStyle w:val="Prrafodelista"/>
        <w:numPr>
          <w:ilvl w:val="0"/>
          <w:numId w:val="40"/>
        </w:numPr>
        <w:spacing w:line="360" w:lineRule="auto"/>
        <w:jc w:val="both"/>
        <w:rPr>
          <w:rFonts w:ascii="Times New Roman" w:eastAsiaTheme="minorHAnsi" w:hAnsi="Times New Roman"/>
          <w:color w:val="767171"/>
          <w:sz w:val="24"/>
          <w:szCs w:val="24"/>
          <w:lang w:eastAsia="en-US"/>
        </w:rPr>
      </w:pPr>
      <w:r w:rsidRPr="00D07F74">
        <w:rPr>
          <w:rFonts w:ascii="Times New Roman" w:eastAsiaTheme="minorHAnsi" w:hAnsi="Times New Roman"/>
          <w:color w:val="767171"/>
          <w:sz w:val="24"/>
          <w:szCs w:val="24"/>
          <w:lang w:eastAsia="en-US"/>
        </w:rPr>
        <w:t>Participación en la Reunión de Grupo de Expertos sobre indicadores de la Oferta de Drogas, esta actividad fue realizada por el Observatorio Interamericano sobre Drogas OID, en la misma con el fin intercambiar con los expertos los futuros desafíos y pinceladas del próximo informe de la OEA/CICAD.</w:t>
      </w:r>
    </w:p>
    <w:p w14:paraId="3A91F6A9" w14:textId="77777777" w:rsidR="000F797F" w:rsidRPr="00D07F74" w:rsidRDefault="000F797F" w:rsidP="00BD1F2D">
      <w:pPr>
        <w:pStyle w:val="Prrafodelista"/>
        <w:spacing w:line="360" w:lineRule="auto"/>
        <w:rPr>
          <w:rFonts w:ascii="Times New Roman" w:eastAsiaTheme="minorHAnsi" w:hAnsi="Times New Roman"/>
          <w:color w:val="767171"/>
          <w:sz w:val="24"/>
          <w:szCs w:val="24"/>
          <w:lang w:eastAsia="en-US"/>
        </w:rPr>
      </w:pPr>
    </w:p>
    <w:p w14:paraId="6A9D6C94" w14:textId="6532E167"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Participación de la Reunión Regional del Programa Global SMART, Sobre Nuevas Sustancias Psicoactivas (NSP), y Sistemas de Alerta Temprana en América Latina y el Caribe, actividad organizada por la Oficina de las Naciones Unidad Contra la Droga y el Delito (UNODC), en esta reunión regional UNODC invito al país bajo comisión integrada por varias instituciones, tales como: INACIF, DNCD, ADUANAS, CND Y ODD, en </w:t>
      </w:r>
      <w:r w:rsidRPr="00D07F74">
        <w:rPr>
          <w:rFonts w:ascii="Times New Roman" w:hAnsi="Times New Roman" w:cs="Times New Roman"/>
          <w:color w:val="767171"/>
          <w:sz w:val="24"/>
          <w:szCs w:val="24"/>
        </w:rPr>
        <w:lastRenderedPageBreak/>
        <w:t>esta comisión el Observatorio en persona de su Director el Lic. Yuri Ruiz Villalona, tuvo a su cargo la ponencia del tema correspondiente a la Rep. Dominicana, el cual fue Respuestas a las Amenazas Emergentes de las Drogas.</w:t>
      </w:r>
    </w:p>
    <w:p w14:paraId="0DC106F1" w14:textId="77777777" w:rsidR="000F797F" w:rsidRPr="00D07F74" w:rsidRDefault="000F797F" w:rsidP="00BD1F2D">
      <w:pPr>
        <w:pStyle w:val="Prrafodelista"/>
        <w:spacing w:line="360" w:lineRule="auto"/>
        <w:rPr>
          <w:rFonts w:ascii="Times New Roman" w:hAnsi="Times New Roman"/>
          <w:color w:val="767171"/>
          <w:sz w:val="24"/>
          <w:szCs w:val="24"/>
        </w:rPr>
      </w:pPr>
    </w:p>
    <w:p w14:paraId="364DEA74" w14:textId="6AAA754F"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la Mesa Sub-Regional del Programa de Cooperación entre América Latina, el Caribe y la Unión Europea en Políticas sobre Drogas, COPOLAD III</w:t>
      </w:r>
      <w:r w:rsidR="002F2D53" w:rsidRPr="00D07F74">
        <w:rPr>
          <w:rFonts w:ascii="Times New Roman" w:hAnsi="Times New Roman" w:cs="Times New Roman"/>
          <w:color w:val="767171"/>
          <w:sz w:val="24"/>
          <w:szCs w:val="24"/>
        </w:rPr>
        <w:t xml:space="preserve">, </w:t>
      </w:r>
      <w:r w:rsidRPr="00D07F74">
        <w:rPr>
          <w:rFonts w:ascii="Times New Roman" w:hAnsi="Times New Roman" w:cs="Times New Roman"/>
          <w:color w:val="767171"/>
          <w:sz w:val="24"/>
          <w:szCs w:val="24"/>
        </w:rPr>
        <w:t>esta actividad se sociabilizaron la demanda de necesidades que cada país miembro mediante un formulario solicitó a COPOAD III, con el fin de que sean trabajados en el tiempo de duración del programa.</w:t>
      </w:r>
    </w:p>
    <w:p w14:paraId="286354E8" w14:textId="77777777" w:rsidR="000075A0" w:rsidRPr="00D07F74" w:rsidRDefault="000075A0" w:rsidP="000075A0">
      <w:pPr>
        <w:pStyle w:val="tttttt1"/>
        <w:spacing w:line="360" w:lineRule="auto"/>
        <w:rPr>
          <w:rFonts w:ascii="Times New Roman" w:hAnsi="Times New Roman" w:cs="Times New Roman"/>
          <w:color w:val="767171"/>
          <w:sz w:val="24"/>
          <w:szCs w:val="24"/>
        </w:rPr>
      </w:pPr>
    </w:p>
    <w:p w14:paraId="66282A6C" w14:textId="05DF888B"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la Capacitación, Coordinación Interinstitucional y Técnicas de Investigación en Casos de Lavado de Activos actividad presencial realizada en el Hotel Barceló (antiguo Lina)</w:t>
      </w:r>
      <w:r w:rsidR="002F2D53" w:rsidRPr="00D07F74">
        <w:rPr>
          <w:rFonts w:ascii="Times New Roman" w:hAnsi="Times New Roman" w:cs="Times New Roman"/>
          <w:color w:val="767171"/>
          <w:sz w:val="24"/>
          <w:szCs w:val="24"/>
        </w:rPr>
        <w:t>.</w:t>
      </w:r>
    </w:p>
    <w:p w14:paraId="2DF0599C" w14:textId="77777777" w:rsidR="000F797F" w:rsidRPr="00D07F74" w:rsidRDefault="000F797F" w:rsidP="00BD1F2D">
      <w:pPr>
        <w:pStyle w:val="tttttt1"/>
        <w:spacing w:line="360" w:lineRule="auto"/>
        <w:ind w:left="720"/>
        <w:rPr>
          <w:rFonts w:ascii="Times New Roman" w:hAnsi="Times New Roman" w:cs="Times New Roman"/>
          <w:color w:val="767171"/>
        </w:rPr>
      </w:pPr>
    </w:p>
    <w:p w14:paraId="3B035262" w14:textId="774B95B8"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el Foro Internacional sobre Drogas Sintéticas en fecha 03/11/2021, esta actividad fue realizada el Observatorio Colombiano y el Observatorio Interamericano sobre Drogas de OEA/CICAD.</w:t>
      </w:r>
    </w:p>
    <w:p w14:paraId="097C53AB" w14:textId="77777777" w:rsidR="000F797F" w:rsidRPr="00D07F74" w:rsidRDefault="000F797F" w:rsidP="00BD1F2D">
      <w:pPr>
        <w:pStyle w:val="tttttt1"/>
        <w:spacing w:line="360" w:lineRule="auto"/>
        <w:ind w:left="720"/>
        <w:rPr>
          <w:rFonts w:ascii="Times New Roman" w:hAnsi="Times New Roman" w:cs="Times New Roman"/>
          <w:color w:val="767171"/>
          <w:sz w:val="24"/>
          <w:szCs w:val="24"/>
        </w:rPr>
      </w:pPr>
    </w:p>
    <w:p w14:paraId="42D3156B" w14:textId="797B0E42"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Participación en la Mesa Redonda sobre La información más reciente sobre la crisis de los opioides y sus nuevas respuestas “en fecha 10/11/2021. Este evento tiene como objetivo proporcionar a los investigadores, profesionales de la salud y tomadores de decisiones, una serie de datos y orientaciones técnicas para prevenir o responder anticipadamente a una epidemia de opioides en los países de las Américas.</w:t>
      </w:r>
    </w:p>
    <w:p w14:paraId="03C658C2" w14:textId="77777777" w:rsidR="002F2D53" w:rsidRPr="00D07F74" w:rsidRDefault="002F2D53" w:rsidP="00BD1F2D">
      <w:pPr>
        <w:pStyle w:val="Prrafodelista"/>
        <w:spacing w:line="360" w:lineRule="auto"/>
        <w:rPr>
          <w:rFonts w:ascii="Times New Roman" w:hAnsi="Times New Roman"/>
          <w:color w:val="767171"/>
          <w:sz w:val="24"/>
          <w:szCs w:val="24"/>
        </w:rPr>
      </w:pPr>
    </w:p>
    <w:p w14:paraId="36E97686" w14:textId="77777777"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Aplicación Instrumento: El Observatorio Dominicano de Drogas a intervenido en la Jornada Nacional denominada Taller Rol del Dirigente Deportivo, Entrenador y profesor de Educación física en prevención de sustancias psicoactivas, esta actividad ha sido realizada en Santo Domingo, Monte Plata, La Romana, Higüey, La Vega, El Seibo y Moca, interviniendo </w:t>
      </w:r>
      <w:r w:rsidRPr="00D07F74">
        <w:rPr>
          <w:rFonts w:ascii="Times New Roman" w:hAnsi="Times New Roman" w:cs="Times New Roman"/>
          <w:color w:val="767171"/>
          <w:sz w:val="24"/>
          <w:szCs w:val="24"/>
        </w:rPr>
        <w:lastRenderedPageBreak/>
        <w:t>el Observatorio para el segundo semestre del año actual en La Romana, El seibo y Moca aplicando en esta el Instrumento de Percepción y Calidad. Este surge de la necesidad de tener información sobre la percepción que tiene la población en la cual tenemos impacto y de saber si nuestros servicios cuentan con la calidad necesaria que exigen las personas que demandan nuestros servicios, en tal sentido hemos elaborado un instrumento que nos ayude a medir estos factores además de saber cuál es la situación real de cada persona encuestada frente a la problemática de drogas en sus diferentes sectores, empresas, grupos, etc.</w:t>
      </w:r>
    </w:p>
    <w:p w14:paraId="2A2DDA78" w14:textId="77777777" w:rsidR="000F797F" w:rsidRPr="00D07F74" w:rsidRDefault="000F797F" w:rsidP="00BD1F2D">
      <w:pPr>
        <w:pStyle w:val="tttttt1"/>
        <w:spacing w:line="360" w:lineRule="auto"/>
        <w:ind w:left="720"/>
        <w:rPr>
          <w:rFonts w:ascii="Times New Roman" w:hAnsi="Times New Roman" w:cs="Times New Roman"/>
          <w:color w:val="767171"/>
          <w:sz w:val="24"/>
          <w:szCs w:val="24"/>
        </w:rPr>
      </w:pPr>
    </w:p>
    <w:p w14:paraId="3C22FF57" w14:textId="75064879" w:rsidR="000F797F" w:rsidRPr="00D07F74" w:rsidRDefault="000F797F" w:rsidP="00092F63">
      <w:pPr>
        <w:pStyle w:val="tttttt1"/>
        <w:numPr>
          <w:ilvl w:val="0"/>
          <w:numId w:val="4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Participación en la Reunión de los Observatorios Nacionales de Drogas con el Observatorio Interamericano sobre Droga de OEA/CICAD, esta actividad es realizada al cierre del año de trabajo para que los observatorios nacionales expongan sus inquietudes sobre lo cumplido y lo programado para el siguiente año, además de ser un espacio donde se comparten ideas y buenas prácticas con lo representante de cada observatorio nacional. </w:t>
      </w:r>
    </w:p>
    <w:p w14:paraId="4DE1828B" w14:textId="77777777" w:rsidR="002F2D53" w:rsidRPr="00D07F74" w:rsidRDefault="002F2D53" w:rsidP="00A51EB2">
      <w:pPr>
        <w:pStyle w:val="Prrafodelista"/>
        <w:spacing w:line="360" w:lineRule="auto"/>
        <w:rPr>
          <w:rFonts w:ascii="Times New Roman" w:hAnsi="Times New Roman"/>
          <w:color w:val="767171"/>
          <w:sz w:val="24"/>
          <w:szCs w:val="24"/>
        </w:rPr>
      </w:pPr>
    </w:p>
    <w:p w14:paraId="5FD7FF26" w14:textId="77777777" w:rsidR="00253B0A" w:rsidRPr="00D07F74" w:rsidRDefault="00253B0A" w:rsidP="00A51EB2">
      <w:pPr>
        <w:spacing w:after="0" w:line="360" w:lineRule="auto"/>
        <w:jc w:val="both"/>
        <w:rPr>
          <w:rFonts w:ascii="Times New Roman" w:hAnsi="Times New Roman" w:cs="Times New Roman"/>
          <w:b/>
          <w:color w:val="767171"/>
          <w:sz w:val="16"/>
          <w:szCs w:val="16"/>
        </w:rPr>
      </w:pPr>
    </w:p>
    <w:p w14:paraId="25BE4347" w14:textId="59424EDB" w:rsidR="002F2D53" w:rsidRPr="00D07F74" w:rsidRDefault="002F2D53" w:rsidP="00092F63">
      <w:pPr>
        <w:pStyle w:val="Prrafodelista"/>
        <w:numPr>
          <w:ilvl w:val="0"/>
          <w:numId w:val="16"/>
        </w:numPr>
        <w:spacing w:line="360" w:lineRule="auto"/>
        <w:jc w:val="both"/>
        <w:rPr>
          <w:rFonts w:ascii="Times New Roman" w:hAnsi="Times New Roman"/>
          <w:b/>
          <w:color w:val="767171"/>
          <w:sz w:val="24"/>
          <w:szCs w:val="24"/>
        </w:rPr>
      </w:pPr>
      <w:r w:rsidRPr="00D07F74">
        <w:rPr>
          <w:rFonts w:ascii="Times New Roman" w:hAnsi="Times New Roman"/>
          <w:b/>
          <w:color w:val="767171"/>
          <w:sz w:val="24"/>
          <w:szCs w:val="24"/>
        </w:rPr>
        <w:t>Departamento de Relaciones Internacionales</w:t>
      </w:r>
    </w:p>
    <w:p w14:paraId="048F0832" w14:textId="77777777" w:rsidR="00A51EB2" w:rsidRPr="00D07F74" w:rsidRDefault="00A51EB2" w:rsidP="00A51EB2">
      <w:pPr>
        <w:spacing w:after="0" w:line="360" w:lineRule="auto"/>
        <w:jc w:val="both"/>
        <w:rPr>
          <w:rFonts w:ascii="Times New Roman" w:hAnsi="Times New Roman" w:cs="Times New Roman"/>
          <w:color w:val="767171"/>
          <w:sz w:val="24"/>
          <w:szCs w:val="24"/>
        </w:rPr>
      </w:pPr>
    </w:p>
    <w:p w14:paraId="373D24BD" w14:textId="7D3565CB" w:rsidR="002F2D53" w:rsidRPr="00D07F74" w:rsidRDefault="002F2D53" w:rsidP="00A51EB2">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Departamento de Relaciones Internacionales enmarcado en el intercambio de informaciones con los Organismos Internacionales, las Misiones Diplomáticas Permanentes designadas en el extranjero, así como la coordinación de trabajos propios del Departamento coordinados con las diferentes direcciones y departamentos de esta institución, así como también  con el Ministerio de Relaciones Internacionales, el Ministerio de Salud Pública, Ministerio de Defensa, Dirección Nacional de Control de Drogas, y otras instituciones gubernamentales.</w:t>
      </w:r>
    </w:p>
    <w:p w14:paraId="3FB72E97" w14:textId="0B3295C5" w:rsidR="002F2D53" w:rsidRPr="00D07F74" w:rsidRDefault="002F2D53" w:rsidP="00BD1F2D">
      <w:pPr>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ese sentido, las coordinaciones realizadas en el 2021 son las siguientes:</w:t>
      </w:r>
    </w:p>
    <w:p w14:paraId="76CBF0EC" w14:textId="3265EFD7"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Participación activa en reuniones de seguimiento en la Mesa de Trabajo para elaborar posible modificación a la Ley 50-88.</w:t>
      </w:r>
    </w:p>
    <w:p w14:paraId="22274B8C" w14:textId="77777777"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lastRenderedPageBreak/>
        <w:t>Coordinación y Seguimiento a los requerimientos de información trimestral y de informe sobre Sustancias Psicoactivas y Precursores, conforme a las Convenciones de 1971 y 1988, requeridas por la Junta Internacional de Fiscalización de Estupefacientes (JIFE)</w:t>
      </w:r>
    </w:p>
    <w:p w14:paraId="588A0888" w14:textId="77777777" w:rsidR="002F2D53" w:rsidRPr="00D07F74" w:rsidRDefault="002F2D53" w:rsidP="00BD1F2D">
      <w:pPr>
        <w:pStyle w:val="Prrafodelista"/>
        <w:spacing w:line="360" w:lineRule="auto"/>
        <w:rPr>
          <w:rFonts w:ascii="Times New Roman" w:hAnsi="Times New Roman"/>
          <w:color w:val="767171"/>
          <w:sz w:val="24"/>
          <w:szCs w:val="24"/>
        </w:rPr>
      </w:pPr>
    </w:p>
    <w:p w14:paraId="1D0A44E4" w14:textId="77777777"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Coordinación y Seguimiento a reuniones e informes de la Mesa de trabajo sobre la II Comisión Mixta sobre Drogas Colombo-dominicana para la Prevención del Uso Indebido y la Represión del Tráfico de   Sustancias Estupefacientes y Psicotrópicas.</w:t>
      </w:r>
    </w:p>
    <w:p w14:paraId="2E019E5E" w14:textId="77777777" w:rsidR="002F2D53" w:rsidRPr="00D07F74" w:rsidRDefault="002F2D53" w:rsidP="00BD1F2D">
      <w:pPr>
        <w:pStyle w:val="Prrafodelista"/>
        <w:spacing w:line="360" w:lineRule="auto"/>
        <w:rPr>
          <w:rFonts w:ascii="Times New Roman" w:hAnsi="Times New Roman"/>
          <w:color w:val="767171"/>
          <w:sz w:val="24"/>
          <w:szCs w:val="24"/>
        </w:rPr>
      </w:pPr>
    </w:p>
    <w:p w14:paraId="2A58B5B3" w14:textId="45AAAD96"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Punto de </w:t>
      </w:r>
      <w:r w:rsidR="0004387C" w:rsidRPr="00D07F74">
        <w:rPr>
          <w:rFonts w:ascii="Times New Roman" w:hAnsi="Times New Roman"/>
          <w:color w:val="767171"/>
          <w:sz w:val="24"/>
          <w:szCs w:val="24"/>
        </w:rPr>
        <w:t>c</w:t>
      </w:r>
      <w:r w:rsidRPr="00D07F74">
        <w:rPr>
          <w:rFonts w:ascii="Times New Roman" w:hAnsi="Times New Roman"/>
          <w:color w:val="767171"/>
          <w:sz w:val="24"/>
          <w:szCs w:val="24"/>
        </w:rPr>
        <w:t xml:space="preserve">ontacto, </w:t>
      </w:r>
      <w:r w:rsidR="0004387C" w:rsidRPr="00D07F74">
        <w:rPr>
          <w:rFonts w:ascii="Times New Roman" w:hAnsi="Times New Roman"/>
          <w:color w:val="767171"/>
          <w:sz w:val="24"/>
          <w:szCs w:val="24"/>
        </w:rPr>
        <w:t>c</w:t>
      </w:r>
      <w:r w:rsidRPr="00D07F74">
        <w:rPr>
          <w:rFonts w:ascii="Times New Roman" w:hAnsi="Times New Roman"/>
          <w:color w:val="767171"/>
          <w:sz w:val="24"/>
          <w:szCs w:val="24"/>
        </w:rPr>
        <w:t xml:space="preserve">oordinación y </w:t>
      </w:r>
      <w:r w:rsidR="0004387C" w:rsidRPr="00D07F74">
        <w:rPr>
          <w:rFonts w:ascii="Times New Roman" w:hAnsi="Times New Roman"/>
          <w:color w:val="767171"/>
          <w:sz w:val="24"/>
          <w:szCs w:val="24"/>
        </w:rPr>
        <w:t>s</w:t>
      </w:r>
      <w:r w:rsidRPr="00D07F74">
        <w:rPr>
          <w:rFonts w:ascii="Times New Roman" w:hAnsi="Times New Roman"/>
          <w:color w:val="767171"/>
          <w:sz w:val="24"/>
          <w:szCs w:val="24"/>
        </w:rPr>
        <w:t>eguimiento a reuniones e informes de la Mesa de trabajo sobre el Proyecto Global de Contenedores (CCP).</w:t>
      </w:r>
    </w:p>
    <w:p w14:paraId="283F5CA2" w14:textId="77777777" w:rsidR="002F2D53" w:rsidRPr="00D07F74" w:rsidRDefault="002F2D53" w:rsidP="00BD1F2D">
      <w:pPr>
        <w:pStyle w:val="Prrafodelista"/>
        <w:spacing w:line="360" w:lineRule="auto"/>
        <w:rPr>
          <w:rFonts w:ascii="Times New Roman" w:hAnsi="Times New Roman"/>
          <w:color w:val="767171"/>
          <w:sz w:val="24"/>
          <w:szCs w:val="24"/>
        </w:rPr>
      </w:pPr>
    </w:p>
    <w:p w14:paraId="68D76168" w14:textId="5BBE6AE3"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Punto de </w:t>
      </w:r>
      <w:r w:rsidR="0004387C" w:rsidRPr="00D07F74">
        <w:rPr>
          <w:rFonts w:ascii="Times New Roman" w:hAnsi="Times New Roman"/>
          <w:color w:val="767171"/>
          <w:sz w:val="24"/>
          <w:szCs w:val="24"/>
        </w:rPr>
        <w:t>c</w:t>
      </w:r>
      <w:r w:rsidRPr="00D07F74">
        <w:rPr>
          <w:rFonts w:ascii="Times New Roman" w:hAnsi="Times New Roman"/>
          <w:color w:val="767171"/>
          <w:sz w:val="24"/>
          <w:szCs w:val="24"/>
        </w:rPr>
        <w:t xml:space="preserve">ontacto, </w:t>
      </w:r>
      <w:r w:rsidR="0004387C" w:rsidRPr="00D07F74">
        <w:rPr>
          <w:rFonts w:ascii="Times New Roman" w:hAnsi="Times New Roman"/>
          <w:color w:val="767171"/>
          <w:sz w:val="24"/>
          <w:szCs w:val="24"/>
        </w:rPr>
        <w:t>c</w:t>
      </w:r>
      <w:r w:rsidRPr="00D07F74">
        <w:rPr>
          <w:rFonts w:ascii="Times New Roman" w:hAnsi="Times New Roman"/>
          <w:color w:val="767171"/>
          <w:sz w:val="24"/>
          <w:szCs w:val="24"/>
        </w:rPr>
        <w:t xml:space="preserve">oordinación y </w:t>
      </w:r>
      <w:r w:rsidR="0004387C" w:rsidRPr="00D07F74">
        <w:rPr>
          <w:rFonts w:ascii="Times New Roman" w:hAnsi="Times New Roman"/>
          <w:color w:val="767171"/>
          <w:sz w:val="24"/>
          <w:szCs w:val="24"/>
        </w:rPr>
        <w:t>s</w:t>
      </w:r>
      <w:r w:rsidRPr="00D07F74">
        <w:rPr>
          <w:rFonts w:ascii="Times New Roman" w:hAnsi="Times New Roman"/>
          <w:color w:val="767171"/>
          <w:sz w:val="24"/>
          <w:szCs w:val="24"/>
        </w:rPr>
        <w:t>eguimiento para la implementación del Programa Global contra Delitos Marítimo para Latinoamérica y el Caribe de la UNODC.</w:t>
      </w:r>
    </w:p>
    <w:p w14:paraId="29C0C7D2" w14:textId="77777777" w:rsidR="002F2D53" w:rsidRPr="00D07F74" w:rsidRDefault="002F2D53" w:rsidP="00BD1F2D">
      <w:pPr>
        <w:pStyle w:val="Prrafodelista"/>
        <w:spacing w:line="360" w:lineRule="auto"/>
        <w:rPr>
          <w:rFonts w:ascii="Times New Roman" w:hAnsi="Times New Roman"/>
          <w:color w:val="767171"/>
          <w:sz w:val="24"/>
          <w:szCs w:val="24"/>
        </w:rPr>
      </w:pPr>
    </w:p>
    <w:p w14:paraId="60B61638" w14:textId="77777777"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Coordinación para la elaboración de respuesta al Cuestionario para la 8va Ronda del Mecanismo de Evaluación Multilateral (MEM), de la CICAD-OEA.</w:t>
      </w:r>
    </w:p>
    <w:p w14:paraId="447F3BA9" w14:textId="77777777" w:rsidR="002F2D53" w:rsidRPr="00D07F74" w:rsidRDefault="002F2D53" w:rsidP="00BD1F2D">
      <w:pPr>
        <w:pStyle w:val="Prrafodelista"/>
        <w:spacing w:line="360" w:lineRule="auto"/>
        <w:rPr>
          <w:rFonts w:ascii="Times New Roman" w:hAnsi="Times New Roman"/>
          <w:color w:val="767171"/>
          <w:sz w:val="24"/>
          <w:szCs w:val="24"/>
        </w:rPr>
      </w:pPr>
    </w:p>
    <w:p w14:paraId="5EFA9E64" w14:textId="45E88FE1" w:rsidR="00817192"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Coordinación y seguimiento a los trabajos realizados desde G</w:t>
      </w:r>
      <w:r w:rsidR="00253B0A" w:rsidRPr="00D07F74">
        <w:rPr>
          <w:rFonts w:ascii="Times New Roman" w:hAnsi="Times New Roman"/>
          <w:color w:val="767171"/>
          <w:sz w:val="24"/>
          <w:szCs w:val="24"/>
        </w:rPr>
        <w:t>rupo de</w:t>
      </w:r>
      <w:r w:rsidRPr="00D07F74">
        <w:rPr>
          <w:rFonts w:ascii="Times New Roman" w:hAnsi="Times New Roman"/>
          <w:color w:val="767171"/>
          <w:sz w:val="24"/>
          <w:szCs w:val="24"/>
        </w:rPr>
        <w:t xml:space="preserve"> E</w:t>
      </w:r>
      <w:r w:rsidR="00253B0A" w:rsidRPr="00D07F74">
        <w:rPr>
          <w:rFonts w:ascii="Times New Roman" w:hAnsi="Times New Roman"/>
          <w:color w:val="767171"/>
          <w:sz w:val="24"/>
          <w:szCs w:val="24"/>
        </w:rPr>
        <w:t xml:space="preserve">xpertos </w:t>
      </w:r>
      <w:r w:rsidRPr="00D07F74">
        <w:rPr>
          <w:rFonts w:ascii="Times New Roman" w:hAnsi="Times New Roman"/>
          <w:color w:val="767171"/>
          <w:sz w:val="24"/>
          <w:szCs w:val="24"/>
        </w:rPr>
        <w:t>G</w:t>
      </w:r>
      <w:r w:rsidR="00253B0A" w:rsidRPr="00D07F74">
        <w:rPr>
          <w:rFonts w:ascii="Times New Roman" w:hAnsi="Times New Roman"/>
          <w:color w:val="767171"/>
          <w:sz w:val="24"/>
          <w:szCs w:val="24"/>
        </w:rPr>
        <w:t xml:space="preserve">ubernamentales </w:t>
      </w:r>
      <w:r w:rsidRPr="00D07F74">
        <w:rPr>
          <w:rFonts w:ascii="Times New Roman" w:hAnsi="Times New Roman"/>
          <w:color w:val="767171"/>
          <w:sz w:val="24"/>
          <w:szCs w:val="24"/>
        </w:rPr>
        <w:t>(GEG). O</w:t>
      </w:r>
      <w:r w:rsidR="00253B0A" w:rsidRPr="00D07F74">
        <w:rPr>
          <w:rFonts w:ascii="Times New Roman" w:hAnsi="Times New Roman"/>
          <w:color w:val="767171"/>
          <w:sz w:val="24"/>
          <w:szCs w:val="24"/>
        </w:rPr>
        <w:t xml:space="preserve">ctava </w:t>
      </w:r>
      <w:r w:rsidRPr="00D07F74">
        <w:rPr>
          <w:rFonts w:ascii="Times New Roman" w:hAnsi="Times New Roman"/>
          <w:color w:val="767171"/>
          <w:sz w:val="24"/>
          <w:szCs w:val="24"/>
        </w:rPr>
        <w:t>R</w:t>
      </w:r>
      <w:r w:rsidR="00253B0A" w:rsidRPr="00D07F74">
        <w:rPr>
          <w:rFonts w:ascii="Times New Roman" w:hAnsi="Times New Roman"/>
          <w:color w:val="767171"/>
          <w:sz w:val="24"/>
          <w:szCs w:val="24"/>
        </w:rPr>
        <w:t>onda de</w:t>
      </w:r>
      <w:r w:rsidRPr="00D07F74">
        <w:rPr>
          <w:rFonts w:ascii="Times New Roman" w:hAnsi="Times New Roman"/>
          <w:color w:val="767171"/>
          <w:sz w:val="24"/>
          <w:szCs w:val="24"/>
        </w:rPr>
        <w:t xml:space="preserve"> </w:t>
      </w:r>
      <w:r w:rsidR="00253B0A" w:rsidRPr="00D07F74">
        <w:rPr>
          <w:rFonts w:ascii="Times New Roman" w:hAnsi="Times New Roman"/>
          <w:color w:val="767171"/>
          <w:sz w:val="24"/>
          <w:szCs w:val="24"/>
        </w:rPr>
        <w:t>Evaluación</w:t>
      </w:r>
      <w:r w:rsidRPr="00D07F74">
        <w:rPr>
          <w:rFonts w:ascii="Times New Roman" w:hAnsi="Times New Roman"/>
          <w:color w:val="767171"/>
          <w:sz w:val="24"/>
          <w:szCs w:val="24"/>
        </w:rPr>
        <w:t xml:space="preserve"> (MEM), para la elaboración del informe sobre Medidas de Prevención, Tratamiento y Apoyo en la Recuperación.</w:t>
      </w:r>
    </w:p>
    <w:p w14:paraId="4F9B5950" w14:textId="77777777" w:rsidR="00817192" w:rsidRPr="00D07F74" w:rsidRDefault="00817192" w:rsidP="00BD1F2D">
      <w:pPr>
        <w:pStyle w:val="Prrafodelista"/>
        <w:spacing w:line="360" w:lineRule="auto"/>
        <w:rPr>
          <w:rFonts w:ascii="Times New Roman" w:hAnsi="Times New Roman"/>
          <w:color w:val="767171"/>
          <w:sz w:val="24"/>
          <w:szCs w:val="24"/>
        </w:rPr>
      </w:pPr>
    </w:p>
    <w:p w14:paraId="21B900D0" w14:textId="77777777" w:rsidR="00817192"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Coordinación y seguimiento para la participación en el 64 Periodo de Sesiones de la Comisión de Estupefacientes en Viena.</w:t>
      </w:r>
    </w:p>
    <w:p w14:paraId="5160EB40" w14:textId="77777777" w:rsidR="00817192" w:rsidRPr="00D07F74" w:rsidRDefault="00817192" w:rsidP="00BD1F2D">
      <w:pPr>
        <w:pStyle w:val="Prrafodelista"/>
        <w:spacing w:line="360" w:lineRule="auto"/>
        <w:rPr>
          <w:rFonts w:ascii="Times New Roman" w:hAnsi="Times New Roman"/>
          <w:color w:val="767171"/>
          <w:sz w:val="24"/>
          <w:szCs w:val="24"/>
        </w:rPr>
      </w:pPr>
    </w:p>
    <w:p w14:paraId="264DE0B6" w14:textId="1669AFF7" w:rsidR="00817192"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lastRenderedPageBreak/>
        <w:t>Coordinación y seguimiento en las reuniones celebradas en el M</w:t>
      </w:r>
      <w:r w:rsidR="00253B0A" w:rsidRPr="00D07F74">
        <w:rPr>
          <w:rFonts w:ascii="Times New Roman" w:hAnsi="Times New Roman"/>
          <w:color w:val="767171"/>
          <w:sz w:val="24"/>
          <w:szCs w:val="24"/>
        </w:rPr>
        <w:t xml:space="preserve">ecanismo de Coordinación y Cooperación en Materia de Drogas </w:t>
      </w:r>
      <w:r w:rsidRPr="00D07F74">
        <w:rPr>
          <w:rFonts w:ascii="Times New Roman" w:hAnsi="Times New Roman"/>
          <w:color w:val="767171"/>
          <w:sz w:val="24"/>
          <w:szCs w:val="24"/>
        </w:rPr>
        <w:t xml:space="preserve">(MCMMD) CELAC-UE: </w:t>
      </w:r>
      <w:r w:rsidR="003413D5" w:rsidRPr="00D07F74">
        <w:rPr>
          <w:rFonts w:ascii="Times New Roman" w:hAnsi="Times New Roman"/>
          <w:color w:val="767171"/>
          <w:sz w:val="24"/>
          <w:szCs w:val="24"/>
        </w:rPr>
        <w:t xml:space="preserve">Reunión </w:t>
      </w:r>
      <w:r w:rsidR="0078059A" w:rsidRPr="00D07F74">
        <w:rPr>
          <w:rFonts w:ascii="Times New Roman" w:hAnsi="Times New Roman"/>
          <w:color w:val="767171"/>
          <w:sz w:val="24"/>
          <w:szCs w:val="24"/>
        </w:rPr>
        <w:t>del Comité</w:t>
      </w:r>
      <w:r w:rsidR="003413D5" w:rsidRPr="00D07F74">
        <w:rPr>
          <w:rFonts w:ascii="Times New Roman" w:hAnsi="Times New Roman"/>
          <w:color w:val="767171"/>
          <w:sz w:val="24"/>
          <w:szCs w:val="24"/>
        </w:rPr>
        <w:t xml:space="preserve"> Técnico </w:t>
      </w:r>
      <w:r w:rsidRPr="00D07F74">
        <w:rPr>
          <w:rFonts w:ascii="Times New Roman" w:hAnsi="Times New Roman"/>
          <w:color w:val="767171"/>
          <w:sz w:val="24"/>
          <w:szCs w:val="24"/>
        </w:rPr>
        <w:t>CELAC-UE.</w:t>
      </w:r>
    </w:p>
    <w:p w14:paraId="14B26848" w14:textId="77777777" w:rsidR="00817192" w:rsidRPr="00D07F74" w:rsidRDefault="00817192" w:rsidP="00BD1F2D">
      <w:pPr>
        <w:pStyle w:val="Prrafodelista"/>
        <w:spacing w:line="360" w:lineRule="auto"/>
        <w:rPr>
          <w:rFonts w:ascii="Times New Roman" w:hAnsi="Times New Roman"/>
          <w:color w:val="767171"/>
          <w:sz w:val="18"/>
          <w:szCs w:val="18"/>
        </w:rPr>
      </w:pPr>
    </w:p>
    <w:p w14:paraId="37A8C2DF" w14:textId="73420ECA" w:rsidR="002F2D53" w:rsidRPr="00D07F74" w:rsidRDefault="002F2D53"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Coordinación y seguimiento </w:t>
      </w:r>
      <w:r w:rsidR="0004387C" w:rsidRPr="00D07F74">
        <w:rPr>
          <w:rFonts w:ascii="Times New Roman" w:hAnsi="Times New Roman"/>
          <w:color w:val="767171"/>
          <w:sz w:val="24"/>
          <w:szCs w:val="24"/>
        </w:rPr>
        <w:t>de a</w:t>
      </w:r>
      <w:r w:rsidRPr="00D07F74">
        <w:rPr>
          <w:rFonts w:ascii="Times New Roman" w:hAnsi="Times New Roman"/>
          <w:color w:val="767171"/>
          <w:sz w:val="24"/>
          <w:szCs w:val="24"/>
        </w:rPr>
        <w:t xml:space="preserve">portes y comentarios del Consejo Nacional de Drogas </w:t>
      </w:r>
      <w:r w:rsidR="0004387C" w:rsidRPr="00D07F74">
        <w:rPr>
          <w:rFonts w:ascii="Times New Roman" w:hAnsi="Times New Roman"/>
          <w:color w:val="767171"/>
          <w:sz w:val="24"/>
          <w:szCs w:val="24"/>
        </w:rPr>
        <w:t xml:space="preserve">para la elaboración de </w:t>
      </w:r>
      <w:r w:rsidRPr="00D07F74">
        <w:rPr>
          <w:rFonts w:ascii="Times New Roman" w:hAnsi="Times New Roman"/>
          <w:color w:val="767171"/>
          <w:sz w:val="24"/>
          <w:szCs w:val="24"/>
        </w:rPr>
        <w:t>la E</w:t>
      </w:r>
      <w:r w:rsidR="0004387C" w:rsidRPr="00D07F74">
        <w:rPr>
          <w:rFonts w:ascii="Times New Roman" w:hAnsi="Times New Roman"/>
          <w:color w:val="767171"/>
          <w:sz w:val="24"/>
          <w:szCs w:val="24"/>
        </w:rPr>
        <w:t xml:space="preserve">strategia </w:t>
      </w:r>
      <w:r w:rsidRPr="00D07F74">
        <w:rPr>
          <w:rFonts w:ascii="Times New Roman" w:hAnsi="Times New Roman"/>
          <w:color w:val="767171"/>
          <w:sz w:val="24"/>
          <w:szCs w:val="24"/>
        </w:rPr>
        <w:t>N</w:t>
      </w:r>
      <w:r w:rsidR="0004387C" w:rsidRPr="00D07F74">
        <w:rPr>
          <w:rFonts w:ascii="Times New Roman" w:hAnsi="Times New Roman"/>
          <w:color w:val="767171"/>
          <w:sz w:val="24"/>
          <w:szCs w:val="24"/>
        </w:rPr>
        <w:t xml:space="preserve">acional de </w:t>
      </w:r>
      <w:r w:rsidRPr="00D07F74">
        <w:rPr>
          <w:rFonts w:ascii="Times New Roman" w:hAnsi="Times New Roman"/>
          <w:color w:val="767171"/>
          <w:sz w:val="24"/>
          <w:szCs w:val="24"/>
        </w:rPr>
        <w:t>C</w:t>
      </w:r>
      <w:r w:rsidR="0004387C" w:rsidRPr="00D07F74">
        <w:rPr>
          <w:rFonts w:ascii="Times New Roman" w:hAnsi="Times New Roman"/>
          <w:color w:val="767171"/>
          <w:sz w:val="24"/>
          <w:szCs w:val="24"/>
        </w:rPr>
        <w:t>ontrol de</w:t>
      </w:r>
      <w:r w:rsidRPr="00D07F74">
        <w:rPr>
          <w:rFonts w:ascii="Times New Roman" w:hAnsi="Times New Roman"/>
          <w:color w:val="767171"/>
          <w:sz w:val="24"/>
          <w:szCs w:val="24"/>
        </w:rPr>
        <w:t xml:space="preserve"> D</w:t>
      </w:r>
      <w:r w:rsidR="0004387C" w:rsidRPr="00D07F74">
        <w:rPr>
          <w:rFonts w:ascii="Times New Roman" w:hAnsi="Times New Roman"/>
          <w:color w:val="767171"/>
          <w:sz w:val="24"/>
          <w:szCs w:val="24"/>
        </w:rPr>
        <w:t>rogas de los EE</w:t>
      </w:r>
      <w:r w:rsidRPr="00D07F74">
        <w:rPr>
          <w:rFonts w:ascii="Times New Roman" w:hAnsi="Times New Roman"/>
          <w:color w:val="767171"/>
          <w:sz w:val="24"/>
          <w:szCs w:val="24"/>
        </w:rPr>
        <w:t>.UU., 2022.</w:t>
      </w:r>
    </w:p>
    <w:p w14:paraId="7B31F81C" w14:textId="77777777" w:rsidR="00817192" w:rsidRPr="00D07F74" w:rsidRDefault="00817192" w:rsidP="00BD1F2D">
      <w:pPr>
        <w:pStyle w:val="Prrafodelista"/>
        <w:spacing w:line="360" w:lineRule="auto"/>
        <w:rPr>
          <w:rFonts w:ascii="Times New Roman" w:hAnsi="Times New Roman"/>
          <w:color w:val="767171"/>
          <w:sz w:val="24"/>
          <w:szCs w:val="24"/>
        </w:rPr>
      </w:pPr>
    </w:p>
    <w:p w14:paraId="2F8CBE38" w14:textId="77777777" w:rsidR="00FA4867" w:rsidRPr="00D07F74" w:rsidRDefault="00817192"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En Coordinación con el Ministerio de Relaciones Exteriores (MIREX) asistimos en el seguimiento correspondiente a los requerimientos de información trimestral y anual  sobre las estadísticas de Sustancias Psicoactivas, Precursores y Sustancias Químicas, conforme a las Convenciones de 1971 y 1988,  requeridas por la Junta Internacional de Fiscalización de Estupefacientes (JIFE), desarrollando acciones conjuntas con la Dirección Nacional de Control de Drogas (DNCD), el Ministerio de Salud Pública (MSP), estadísticas que fueron remitidas mediante los Formularios:  A, A/P, (correspondiente a al tercer y cuarto trimestre del 2021),  así como también los Formularios B, B/P, P, C, y D, correspondientes a los informes estadísticos anual de Sustancias Psicotrópicas, Estupefacientes Precursores y los formularios ARQ. para los Informes Anuales los cuales reflejan un enfoque amplio sobre el tema drogas en el país, mediante los módulos:  Marco legislativo e institucional, Reducción de la Demanda y la Oferta, la Magnitud, Características y Tendencia del Consumo, Cultivo, la Fabricación y el Trafico de Drogas.</w:t>
      </w:r>
    </w:p>
    <w:p w14:paraId="152EBA22" w14:textId="77777777" w:rsidR="00FA4867" w:rsidRPr="00D07F74" w:rsidRDefault="00FA4867" w:rsidP="00BD1F2D">
      <w:pPr>
        <w:pStyle w:val="Prrafodelista"/>
        <w:spacing w:line="360" w:lineRule="auto"/>
        <w:ind w:firstLine="0"/>
        <w:jc w:val="both"/>
        <w:rPr>
          <w:rFonts w:ascii="Times New Roman" w:hAnsi="Times New Roman"/>
          <w:color w:val="767171"/>
          <w:sz w:val="24"/>
          <w:szCs w:val="24"/>
        </w:rPr>
      </w:pPr>
    </w:p>
    <w:p w14:paraId="08849A1F" w14:textId="456A2C35" w:rsidR="000F797F"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Evento paralelo ‘’ Prevención de la delincuencia Juvenil a luz del impacto social del COVID-19 respuestas efectivas durante y después de la pandemia y la contribución del deporte’’ celebrada en formato virtual, organizada por la Embajada del Perú.</w:t>
      </w:r>
    </w:p>
    <w:p w14:paraId="699BDF69" w14:textId="77777777" w:rsidR="00C2264A" w:rsidRPr="00D07F74" w:rsidRDefault="00C2264A" w:rsidP="00BD1F2D">
      <w:pPr>
        <w:pStyle w:val="Prrafodelista"/>
        <w:spacing w:line="360" w:lineRule="auto"/>
        <w:rPr>
          <w:rFonts w:ascii="Times New Roman" w:hAnsi="Times New Roman"/>
          <w:color w:val="767171"/>
          <w:sz w:val="24"/>
          <w:szCs w:val="24"/>
        </w:rPr>
      </w:pPr>
    </w:p>
    <w:p w14:paraId="3F4BB4A7" w14:textId="77777777"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lastRenderedPageBreak/>
        <w:t>Reunión del Mecanismo de Coordinación Interinstitucional de la Dirección de Seguridad y Defensa del Ministerio de Relaciones organizada por la Dirección de Seguridad y Defensa del Ministerio de Relaciones Exteriores (MIREX).</w:t>
      </w:r>
    </w:p>
    <w:p w14:paraId="565E4EFF" w14:textId="77777777" w:rsidR="00C2264A" w:rsidRPr="00D07F74" w:rsidRDefault="00C2264A" w:rsidP="00BD1F2D">
      <w:pPr>
        <w:pStyle w:val="Prrafodelista"/>
        <w:spacing w:line="360" w:lineRule="auto"/>
        <w:rPr>
          <w:rFonts w:ascii="Times New Roman" w:hAnsi="Times New Roman"/>
          <w:color w:val="767171"/>
          <w:sz w:val="24"/>
          <w:szCs w:val="24"/>
        </w:rPr>
      </w:pPr>
    </w:p>
    <w:p w14:paraId="0A595D58" w14:textId="720352B3"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Reunión Proyecto Global de Control de Contenedores (CCP) </w:t>
      </w:r>
      <w:r w:rsidR="000075A0" w:rsidRPr="00D07F74">
        <w:rPr>
          <w:rFonts w:ascii="Times New Roman" w:hAnsi="Times New Roman"/>
          <w:color w:val="767171"/>
          <w:sz w:val="24"/>
          <w:szCs w:val="24"/>
        </w:rPr>
        <w:t>en</w:t>
      </w:r>
      <w:r w:rsidRPr="00D07F74">
        <w:rPr>
          <w:rFonts w:ascii="Times New Roman" w:hAnsi="Times New Roman"/>
          <w:color w:val="767171"/>
          <w:sz w:val="24"/>
          <w:szCs w:val="24"/>
        </w:rPr>
        <w:t xml:space="preserve"> República Dominicana’’, organizada por el Programa Global de Control de Contenedores en RD (CCP). Celebrada en la sede del Ministerio de Relaciones Exteriores (MIREX).</w:t>
      </w:r>
    </w:p>
    <w:p w14:paraId="6C9196F9" w14:textId="77777777" w:rsidR="00C2264A" w:rsidRPr="00D07F74" w:rsidRDefault="00C2264A" w:rsidP="00BD1F2D">
      <w:pPr>
        <w:pStyle w:val="Prrafodelista"/>
        <w:spacing w:line="360" w:lineRule="auto"/>
        <w:rPr>
          <w:rFonts w:ascii="Times New Roman" w:hAnsi="Times New Roman"/>
          <w:color w:val="767171"/>
          <w:sz w:val="24"/>
          <w:szCs w:val="24"/>
        </w:rPr>
      </w:pPr>
    </w:p>
    <w:p w14:paraId="5D2EEEF2" w14:textId="4CF35210"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Participación en el </w:t>
      </w:r>
      <w:r w:rsidRPr="002A3FB9">
        <w:rPr>
          <w:rFonts w:ascii="Times New Roman" w:hAnsi="Times New Roman"/>
          <w:i/>
          <w:color w:val="767171"/>
          <w:sz w:val="24"/>
          <w:szCs w:val="24"/>
        </w:rPr>
        <w:t>Wibenar</w:t>
      </w:r>
      <w:r w:rsidRPr="00D07F74">
        <w:rPr>
          <w:rFonts w:ascii="Times New Roman" w:hAnsi="Times New Roman"/>
          <w:color w:val="767171"/>
          <w:sz w:val="24"/>
          <w:szCs w:val="24"/>
        </w:rPr>
        <w:t xml:space="preserve"> sobre ‘’Estrategias para el fortalecimiento de cadenas productivas y promoción comercial de productos del desarrollo alternativo’’ organizada por la Secretaría Ejecutiva de la Comisión Interamericana para el Control del Abuso de Drogas (CICAD) de la Organización de Estados Americanos (OEA).</w:t>
      </w:r>
    </w:p>
    <w:p w14:paraId="72092188" w14:textId="77777777" w:rsidR="00C2264A" w:rsidRPr="00D07F74" w:rsidRDefault="00C2264A" w:rsidP="00BD1F2D">
      <w:pPr>
        <w:pStyle w:val="Prrafodelista"/>
        <w:spacing w:line="360" w:lineRule="auto"/>
        <w:rPr>
          <w:rFonts w:ascii="Times New Roman" w:hAnsi="Times New Roman"/>
          <w:color w:val="767171"/>
          <w:sz w:val="24"/>
          <w:szCs w:val="24"/>
        </w:rPr>
      </w:pPr>
    </w:p>
    <w:p w14:paraId="2DA019C3" w14:textId="1AACFF9A"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Coordinación con la SE-CICAD/OEA, para la realización del Curso en Línea: Buenas Prácticas para el Monitoreo y la Evaluación de los Tribunales de Tratamiento de Drogas, con la participación de representantes de la República Dominicana (Poder Judicial, Salud Publica, Ministerio Publico, Defensoría Pública, y el Consejo Nacional de Drogas y de los otros Estados Miembros de habla hispana que participan en el proyecto de monitoreo y evaluación de TTD.</w:t>
      </w:r>
    </w:p>
    <w:p w14:paraId="3184057E" w14:textId="77777777" w:rsidR="00C2264A" w:rsidRPr="00D07F74" w:rsidRDefault="00C2264A" w:rsidP="00BD1F2D">
      <w:pPr>
        <w:pStyle w:val="Prrafodelista"/>
        <w:spacing w:line="360" w:lineRule="auto"/>
        <w:rPr>
          <w:rFonts w:ascii="Times New Roman" w:hAnsi="Times New Roman"/>
          <w:color w:val="767171"/>
          <w:sz w:val="24"/>
          <w:szCs w:val="24"/>
        </w:rPr>
      </w:pPr>
    </w:p>
    <w:p w14:paraId="79D668EB" w14:textId="58B134B6"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Vigésimo ‘’Segunda Reunión del Grupo de Expertos en Reducción de la Demanda de la CICAD’’, organizada por la secretaria ejecutiva de la Comisión Interamericana para el Control del Abuso de Drogas (CICAD) de la Organización de Estados Americanos (OEA).</w:t>
      </w:r>
    </w:p>
    <w:p w14:paraId="318E0C89" w14:textId="77777777" w:rsidR="00C2264A" w:rsidRPr="00D07F74" w:rsidRDefault="00C2264A" w:rsidP="00BD1F2D">
      <w:pPr>
        <w:pStyle w:val="Prrafodelista"/>
        <w:spacing w:line="360" w:lineRule="auto"/>
        <w:rPr>
          <w:rFonts w:ascii="Times New Roman" w:hAnsi="Times New Roman"/>
          <w:color w:val="767171"/>
          <w:sz w:val="24"/>
          <w:szCs w:val="24"/>
        </w:rPr>
      </w:pPr>
    </w:p>
    <w:p w14:paraId="21400F0C" w14:textId="42CBFDDF"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 xml:space="preserve">Participación en el Septuagésimo Periodo Ordinario de Sesiones de la Comisión Interamericana para el Control del Abuso de Drogas (CICAD), </w:t>
      </w:r>
      <w:r w:rsidRPr="00D07F74">
        <w:rPr>
          <w:rFonts w:ascii="Times New Roman" w:hAnsi="Times New Roman"/>
          <w:color w:val="767171"/>
          <w:sz w:val="24"/>
          <w:szCs w:val="24"/>
        </w:rPr>
        <w:lastRenderedPageBreak/>
        <w:t>celebrado en modalidad virtual, con la participación de los pasos miembros de la OEA.</w:t>
      </w:r>
    </w:p>
    <w:p w14:paraId="28B34E1C" w14:textId="77777777" w:rsidR="00C2264A" w:rsidRPr="00D07F74" w:rsidRDefault="00C2264A" w:rsidP="00BD1F2D">
      <w:pPr>
        <w:pStyle w:val="Prrafodelista"/>
        <w:spacing w:line="360" w:lineRule="auto"/>
        <w:rPr>
          <w:rFonts w:ascii="Times New Roman" w:hAnsi="Times New Roman"/>
          <w:color w:val="767171"/>
          <w:sz w:val="24"/>
          <w:szCs w:val="24"/>
        </w:rPr>
      </w:pPr>
    </w:p>
    <w:p w14:paraId="26D73259" w14:textId="3BA7182D" w:rsidR="00C2264A" w:rsidRPr="00D07F74" w:rsidRDefault="00C2264A" w:rsidP="00092F63">
      <w:pPr>
        <w:pStyle w:val="Prrafodelista"/>
        <w:numPr>
          <w:ilvl w:val="0"/>
          <w:numId w:val="42"/>
        </w:num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Participación en la Segunda Reunión del Mecanismo de Coordinación Interinstitucional de la Dirección de Seguridad y Defensa del Ministerio de Relaciones</w:t>
      </w:r>
      <w:r w:rsidR="00DE3DF9" w:rsidRPr="00D07F74">
        <w:rPr>
          <w:rFonts w:ascii="Times New Roman" w:hAnsi="Times New Roman"/>
          <w:color w:val="767171"/>
          <w:sz w:val="24"/>
          <w:szCs w:val="24"/>
        </w:rPr>
        <w:t>.</w:t>
      </w:r>
    </w:p>
    <w:p w14:paraId="1D30B965" w14:textId="77777777" w:rsidR="003413D5" w:rsidRPr="00D07F74" w:rsidRDefault="003413D5" w:rsidP="003413D5">
      <w:pPr>
        <w:pStyle w:val="Ttulo4"/>
        <w:spacing w:line="360" w:lineRule="auto"/>
        <w:rPr>
          <w:rFonts w:ascii="Times New Roman" w:hAnsi="Times New Roman" w:cs="Times New Roman"/>
          <w:color w:val="767171"/>
        </w:rPr>
      </w:pPr>
    </w:p>
    <w:p w14:paraId="5ABA7F2C" w14:textId="649E04F3" w:rsidR="003413D5" w:rsidRPr="00D07F74" w:rsidRDefault="003413D5" w:rsidP="005E663E">
      <w:pPr>
        <w:pStyle w:val="Ttulo4"/>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Sistema de Monitoreo y Medición de la Gestión Pública (SMMGP)</w:t>
      </w:r>
    </w:p>
    <w:p w14:paraId="3FADB38C" w14:textId="77777777" w:rsidR="003413D5" w:rsidRPr="00D07F74" w:rsidRDefault="003413D5" w:rsidP="003413D5">
      <w:pPr>
        <w:pStyle w:val="tttttt1"/>
        <w:spacing w:line="360" w:lineRule="auto"/>
        <w:rPr>
          <w:rFonts w:ascii="Times New Roman" w:hAnsi="Times New Roman" w:cs="Times New Roman"/>
          <w:color w:val="767171"/>
          <w:sz w:val="24"/>
          <w:szCs w:val="24"/>
        </w:rPr>
      </w:pPr>
    </w:p>
    <w:p w14:paraId="05CDCAC5" w14:textId="77777777" w:rsidR="003413D5" w:rsidRPr="00D07F74" w:rsidRDefault="003413D5" w:rsidP="003413D5">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Durante el año 2021 el Consejo Nacional de Drogas obtuvo un promedio de 83.5% en la medición del Sistema de Monitoreo y Medición de la Gestión Pública (SMMGP), el cual permite dar seguimiento a toda la información clave sobre el cumplimiento y desempeño de las instituciones de gobierno central, a través de indicadores de gestión vinculados a instrumentos de los órganos rectores, a la planificación estratégica y el servicio a los ciudadanos.</w:t>
      </w:r>
    </w:p>
    <w:p w14:paraId="42E890ED" w14:textId="77777777" w:rsidR="003413D5" w:rsidRPr="00D07F74" w:rsidRDefault="003413D5" w:rsidP="003413D5">
      <w:pPr>
        <w:pStyle w:val="tttttt1"/>
        <w:spacing w:line="360" w:lineRule="auto"/>
        <w:rPr>
          <w:rFonts w:ascii="Times New Roman" w:hAnsi="Times New Roman" w:cs="Times New Roman"/>
          <w:color w:val="767171"/>
          <w:sz w:val="24"/>
          <w:szCs w:val="24"/>
        </w:rPr>
      </w:pPr>
    </w:p>
    <w:p w14:paraId="6F0CB820" w14:textId="77777777" w:rsidR="003413D5" w:rsidRPr="00D07F74" w:rsidRDefault="003413D5" w:rsidP="003413D5">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Dentro de los objetivos que persiguen alcanzar por medio de este sistema se encuentran: a) informar al Presidente de la República de manera periódica y oportuna sobre avances, alertas y restricciones de la gestión institucional, obras físicas en ejecución y sobre los compromisos asumidos por el Gobierno con la finalidad de resolver las limitantes que afectan su logro; b) proveer información para la toma de acciones oportunas en los ámbitos comunicacionales, presupuestarios, normativos, administrativos, entre otros, y c) rendir cuenta a los ciudadanos del progreso de las prioridades gubernamentales y sus indicadores, contribuyendo a la transparencia de la gestión.</w:t>
      </w:r>
    </w:p>
    <w:p w14:paraId="56009045" w14:textId="77777777" w:rsidR="003413D5" w:rsidRPr="00D07F74" w:rsidRDefault="003413D5" w:rsidP="003413D5">
      <w:pPr>
        <w:spacing w:after="0" w:line="360" w:lineRule="auto"/>
        <w:jc w:val="both"/>
        <w:rPr>
          <w:rFonts w:ascii="Times New Roman" w:hAnsi="Times New Roman" w:cs="Times New Roman"/>
          <w:color w:val="767171"/>
          <w:sz w:val="24"/>
          <w:szCs w:val="24"/>
        </w:rPr>
      </w:pPr>
    </w:p>
    <w:p w14:paraId="6EAB8F97" w14:textId="77777777" w:rsidR="003413D5" w:rsidRPr="00D07F74" w:rsidRDefault="003413D5" w:rsidP="003413D5">
      <w:pPr>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Para el Consejo Nacional de Drogas El Sistema de Monitoreo y Medición de la Gestión Pública integra los componentes de: 1) Sistema de Monitoreo de la Administración Pública (SISMAP), 2) Índice de Uso TIC e Implementación de Gobierno Electrónico (ITICGE), 3) ​Las Normas Básicas de Control Interno NOBACI, 4) Libre acceso a la información, 5) Índice de Gestión Presupuestaria </w:t>
      </w:r>
      <w:r w:rsidRPr="00D07F74">
        <w:rPr>
          <w:rFonts w:ascii="Times New Roman" w:hAnsi="Times New Roman" w:cs="Times New Roman"/>
          <w:color w:val="767171"/>
          <w:sz w:val="24"/>
          <w:szCs w:val="24"/>
        </w:rPr>
        <w:lastRenderedPageBreak/>
        <w:t>(IGP), 6) Índice de contrataciones públicas, 7) Transparencia Gubernamental, 8)  Sistema de Análisis del Cumplimiento de Las Normativas Contables,  a continuación la calificación obtenida en cada uno de los indicadores monitoreados:</w:t>
      </w:r>
    </w:p>
    <w:p w14:paraId="46B07C9B" w14:textId="77777777" w:rsidR="003413D5" w:rsidRPr="00D07F74" w:rsidRDefault="003413D5" w:rsidP="003413D5">
      <w:pPr>
        <w:keepNext/>
        <w:spacing w:line="360" w:lineRule="auto"/>
        <w:rPr>
          <w:rFonts w:ascii="Times New Roman" w:hAnsi="Times New Roman" w:cs="Times New Roman"/>
          <w:color w:val="767171"/>
        </w:rPr>
      </w:pPr>
      <w:r w:rsidRPr="002A3FB9">
        <w:rPr>
          <w:rFonts w:ascii="Times New Roman" w:hAnsi="Times New Roman" w:cs="Times New Roman"/>
          <w:noProof/>
          <w:color w:val="767171"/>
          <w:shd w:val="clear" w:color="auto" w:fill="767171"/>
        </w:rPr>
        <w:drawing>
          <wp:inline distT="0" distB="0" distL="0" distR="0" wp14:anchorId="21E7279E" wp14:editId="28804905">
            <wp:extent cx="5035550" cy="2978150"/>
            <wp:effectExtent l="0" t="0" r="12700" b="12700"/>
            <wp:docPr id="5" name="Gráfico 5">
              <a:extLst xmlns:a="http://schemas.openxmlformats.org/drawingml/2006/main">
                <a:ext uri="{FF2B5EF4-FFF2-40B4-BE49-F238E27FC236}">
                  <a16:creationId xmlns:a16="http://schemas.microsoft.com/office/drawing/2014/main" id="{51F33005-BE7F-43F9-BC85-4B83E8417C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91DBF" w14:textId="55D9D138" w:rsidR="003413D5" w:rsidRPr="00D07F74" w:rsidRDefault="003413D5" w:rsidP="003413D5">
      <w:pPr>
        <w:pStyle w:val="Descripcin"/>
        <w:spacing w:line="360" w:lineRule="auto"/>
        <w:rPr>
          <w:rFonts w:ascii="Times New Roman" w:hAnsi="Times New Roman" w:cs="Times New Roman"/>
          <w:color w:val="767171"/>
        </w:rPr>
      </w:pPr>
      <w:r w:rsidRPr="00D07F74">
        <w:rPr>
          <w:rFonts w:ascii="Times New Roman" w:hAnsi="Times New Roman" w:cs="Times New Roman"/>
          <w:color w:val="767171"/>
        </w:rPr>
        <w:t xml:space="preserve">Figura </w:t>
      </w:r>
      <w:r w:rsidRPr="00D07F74">
        <w:rPr>
          <w:rFonts w:ascii="Times New Roman" w:hAnsi="Times New Roman" w:cs="Times New Roman"/>
          <w:color w:val="767171"/>
        </w:rPr>
        <w:fldChar w:fldCharType="begin"/>
      </w:r>
      <w:r w:rsidRPr="00D07F74">
        <w:rPr>
          <w:rFonts w:ascii="Times New Roman" w:hAnsi="Times New Roman" w:cs="Times New Roman"/>
          <w:color w:val="767171"/>
        </w:rPr>
        <w:instrText xml:space="preserve"> SEQ Figura \* ARABIC </w:instrText>
      </w:r>
      <w:r w:rsidRPr="00D07F74">
        <w:rPr>
          <w:rFonts w:ascii="Times New Roman" w:hAnsi="Times New Roman" w:cs="Times New Roman"/>
          <w:color w:val="767171"/>
        </w:rPr>
        <w:fldChar w:fldCharType="separate"/>
      </w:r>
      <w:r w:rsidR="001B0045">
        <w:rPr>
          <w:rFonts w:ascii="Times New Roman" w:hAnsi="Times New Roman" w:cs="Times New Roman"/>
          <w:noProof/>
          <w:color w:val="767171"/>
        </w:rPr>
        <w:t>1</w:t>
      </w:r>
      <w:r w:rsidRPr="00D07F74">
        <w:rPr>
          <w:rFonts w:ascii="Times New Roman" w:hAnsi="Times New Roman" w:cs="Times New Roman"/>
          <w:noProof/>
          <w:color w:val="767171"/>
        </w:rPr>
        <w:fldChar w:fldCharType="end"/>
      </w:r>
      <w:r w:rsidRPr="00D07F74">
        <w:rPr>
          <w:rFonts w:ascii="Times New Roman" w:hAnsi="Times New Roman" w:cs="Times New Roman"/>
          <w:color w:val="767171"/>
        </w:rPr>
        <w:t>-Indicadores de Gestión Consejo Nacional de Drogas</w:t>
      </w:r>
    </w:p>
    <w:p w14:paraId="7C00CDAC" w14:textId="3C0DCF5A" w:rsidR="00C2264A" w:rsidRPr="00D07F74" w:rsidRDefault="00C2264A" w:rsidP="00BD1F2D">
      <w:pPr>
        <w:pStyle w:val="Prrafodelista"/>
        <w:spacing w:line="360" w:lineRule="auto"/>
        <w:ind w:firstLine="0"/>
        <w:rPr>
          <w:rFonts w:ascii="Times New Roman" w:hAnsi="Times New Roman"/>
          <w:color w:val="767171"/>
        </w:rPr>
      </w:pPr>
    </w:p>
    <w:p w14:paraId="78D89119" w14:textId="6ED9B5A0" w:rsidR="003935C7" w:rsidRPr="00D07F74" w:rsidRDefault="003935C7" w:rsidP="00BD1F2D">
      <w:pPr>
        <w:pStyle w:val="Prrafodelista"/>
        <w:spacing w:line="360" w:lineRule="auto"/>
        <w:ind w:firstLine="0"/>
        <w:rPr>
          <w:rFonts w:ascii="Times New Roman" w:hAnsi="Times New Roman"/>
          <w:color w:val="767171"/>
        </w:rPr>
      </w:pPr>
    </w:p>
    <w:p w14:paraId="3119B8A2" w14:textId="42CCDBEB" w:rsidR="001D5711" w:rsidRPr="00D07F74" w:rsidRDefault="001D5711" w:rsidP="00BD1F2D">
      <w:pPr>
        <w:pStyle w:val="Prrafodelista"/>
        <w:spacing w:line="360" w:lineRule="auto"/>
        <w:ind w:firstLine="0"/>
        <w:rPr>
          <w:rFonts w:ascii="Times New Roman" w:hAnsi="Times New Roman"/>
          <w:color w:val="767171"/>
        </w:rPr>
      </w:pPr>
    </w:p>
    <w:p w14:paraId="481DA1A2" w14:textId="226E5368" w:rsidR="001D5711" w:rsidRPr="00D07F74" w:rsidRDefault="001D5711" w:rsidP="00BD1F2D">
      <w:pPr>
        <w:pStyle w:val="Prrafodelista"/>
        <w:spacing w:line="360" w:lineRule="auto"/>
        <w:ind w:firstLine="0"/>
        <w:rPr>
          <w:rFonts w:ascii="Times New Roman" w:hAnsi="Times New Roman"/>
          <w:color w:val="767171"/>
        </w:rPr>
      </w:pPr>
    </w:p>
    <w:p w14:paraId="7D828768" w14:textId="13919DB1" w:rsidR="00A51EB2" w:rsidRPr="00D07F74" w:rsidRDefault="00A51EB2" w:rsidP="00BD1F2D">
      <w:pPr>
        <w:pStyle w:val="Prrafodelista"/>
        <w:spacing w:line="360" w:lineRule="auto"/>
        <w:ind w:firstLine="0"/>
        <w:rPr>
          <w:rFonts w:ascii="Times New Roman" w:hAnsi="Times New Roman"/>
          <w:color w:val="767171"/>
        </w:rPr>
      </w:pPr>
    </w:p>
    <w:p w14:paraId="545B3AFC" w14:textId="4AF2AB6A" w:rsidR="00A51EB2" w:rsidRPr="00D07F74" w:rsidRDefault="00A51EB2" w:rsidP="00BD1F2D">
      <w:pPr>
        <w:pStyle w:val="Prrafodelista"/>
        <w:spacing w:line="360" w:lineRule="auto"/>
        <w:ind w:firstLine="0"/>
        <w:rPr>
          <w:rFonts w:ascii="Times New Roman" w:hAnsi="Times New Roman"/>
          <w:color w:val="767171"/>
        </w:rPr>
      </w:pPr>
    </w:p>
    <w:p w14:paraId="5AA6E17D" w14:textId="4F256C66" w:rsidR="00A51EB2" w:rsidRPr="00D07F74" w:rsidRDefault="00A51EB2" w:rsidP="00BD1F2D">
      <w:pPr>
        <w:pStyle w:val="Prrafodelista"/>
        <w:spacing w:line="360" w:lineRule="auto"/>
        <w:ind w:firstLine="0"/>
        <w:rPr>
          <w:rFonts w:ascii="Times New Roman" w:hAnsi="Times New Roman"/>
          <w:color w:val="767171"/>
        </w:rPr>
      </w:pPr>
    </w:p>
    <w:p w14:paraId="69BC65C9" w14:textId="7B99BCF6" w:rsidR="00A51EB2" w:rsidRPr="00D07F74" w:rsidRDefault="00A51EB2" w:rsidP="00BD1F2D">
      <w:pPr>
        <w:pStyle w:val="Prrafodelista"/>
        <w:spacing w:line="360" w:lineRule="auto"/>
        <w:ind w:firstLine="0"/>
        <w:rPr>
          <w:rFonts w:ascii="Times New Roman" w:hAnsi="Times New Roman"/>
          <w:color w:val="767171"/>
        </w:rPr>
      </w:pPr>
    </w:p>
    <w:p w14:paraId="53F32D9D" w14:textId="3329D0CE" w:rsidR="00A51EB2" w:rsidRPr="00D07F74" w:rsidRDefault="00A51EB2" w:rsidP="00BD1F2D">
      <w:pPr>
        <w:pStyle w:val="Prrafodelista"/>
        <w:spacing w:line="360" w:lineRule="auto"/>
        <w:ind w:firstLine="0"/>
        <w:rPr>
          <w:rFonts w:ascii="Times New Roman" w:hAnsi="Times New Roman"/>
          <w:color w:val="767171"/>
        </w:rPr>
      </w:pPr>
    </w:p>
    <w:p w14:paraId="663C3079" w14:textId="2E1C704B" w:rsidR="00A51EB2" w:rsidRPr="00D07F74" w:rsidRDefault="00A51EB2" w:rsidP="00BD1F2D">
      <w:pPr>
        <w:pStyle w:val="Prrafodelista"/>
        <w:spacing w:line="360" w:lineRule="auto"/>
        <w:ind w:firstLine="0"/>
        <w:rPr>
          <w:rFonts w:ascii="Times New Roman" w:hAnsi="Times New Roman"/>
          <w:color w:val="767171"/>
        </w:rPr>
      </w:pPr>
    </w:p>
    <w:p w14:paraId="140CBB06" w14:textId="476F9D7C" w:rsidR="00A51EB2" w:rsidRPr="00D07F74" w:rsidRDefault="00A51EB2" w:rsidP="00BD1F2D">
      <w:pPr>
        <w:pStyle w:val="Prrafodelista"/>
        <w:spacing w:line="360" w:lineRule="auto"/>
        <w:ind w:firstLine="0"/>
        <w:rPr>
          <w:rFonts w:ascii="Times New Roman" w:hAnsi="Times New Roman"/>
          <w:color w:val="767171"/>
        </w:rPr>
      </w:pPr>
    </w:p>
    <w:p w14:paraId="1FF982C1" w14:textId="4219DE62" w:rsidR="00A51EB2" w:rsidRPr="00D07F74" w:rsidRDefault="00A51EB2" w:rsidP="00BD1F2D">
      <w:pPr>
        <w:pStyle w:val="Prrafodelista"/>
        <w:spacing w:line="360" w:lineRule="auto"/>
        <w:ind w:firstLine="0"/>
        <w:rPr>
          <w:rFonts w:ascii="Times New Roman" w:hAnsi="Times New Roman"/>
          <w:color w:val="767171"/>
        </w:rPr>
      </w:pPr>
    </w:p>
    <w:p w14:paraId="75753F3F" w14:textId="2E085870" w:rsidR="00A51EB2" w:rsidRPr="00D07F74" w:rsidRDefault="00A51EB2" w:rsidP="00BD1F2D">
      <w:pPr>
        <w:pStyle w:val="Prrafodelista"/>
        <w:spacing w:line="360" w:lineRule="auto"/>
        <w:ind w:firstLine="0"/>
        <w:rPr>
          <w:rFonts w:ascii="Times New Roman" w:hAnsi="Times New Roman"/>
          <w:color w:val="767171"/>
        </w:rPr>
      </w:pPr>
    </w:p>
    <w:p w14:paraId="1135809B" w14:textId="4C936B76" w:rsidR="00A51EB2" w:rsidRPr="00D07F74" w:rsidRDefault="00A51EB2" w:rsidP="00BD1F2D">
      <w:pPr>
        <w:pStyle w:val="Prrafodelista"/>
        <w:spacing w:line="360" w:lineRule="auto"/>
        <w:ind w:firstLine="0"/>
        <w:rPr>
          <w:rFonts w:ascii="Times New Roman" w:hAnsi="Times New Roman"/>
          <w:color w:val="767171"/>
        </w:rPr>
      </w:pPr>
    </w:p>
    <w:p w14:paraId="4E8E6DB3" w14:textId="49135214" w:rsidR="00A51EB2" w:rsidRPr="00D07F74" w:rsidRDefault="00A51EB2" w:rsidP="00BD1F2D">
      <w:pPr>
        <w:pStyle w:val="Prrafodelista"/>
        <w:spacing w:line="360" w:lineRule="auto"/>
        <w:ind w:firstLine="0"/>
        <w:rPr>
          <w:rFonts w:ascii="Times New Roman" w:hAnsi="Times New Roman"/>
          <w:color w:val="767171"/>
        </w:rPr>
      </w:pPr>
    </w:p>
    <w:p w14:paraId="1F834548" w14:textId="77777777" w:rsidR="00A51EB2" w:rsidRPr="00D07F74" w:rsidRDefault="00A51EB2" w:rsidP="005E663E">
      <w:pPr>
        <w:spacing w:line="360" w:lineRule="auto"/>
        <w:rPr>
          <w:rFonts w:ascii="Times New Roman" w:hAnsi="Times New Roman"/>
          <w:color w:val="767171"/>
        </w:rPr>
      </w:pPr>
    </w:p>
    <w:bookmarkStart w:id="13" w:name="_Toc91613231"/>
    <w:p w14:paraId="1BA9D0CC" w14:textId="6322F027" w:rsidR="001D5711" w:rsidRPr="00D07F74" w:rsidRDefault="001D5711" w:rsidP="00863FAB">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722752" behindDoc="0" locked="0" layoutInCell="1" allowOverlap="1" wp14:anchorId="2F7BD074" wp14:editId="3BF8D160">
                <wp:simplePos x="0" y="0"/>
                <wp:positionH relativeFrom="margin">
                  <wp:posOffset>2127885</wp:posOffset>
                </wp:positionH>
                <wp:positionV relativeFrom="paragraph">
                  <wp:posOffset>284480</wp:posOffset>
                </wp:positionV>
                <wp:extent cx="728345" cy="45085"/>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D709" id="Rectángulo 47" o:spid="_x0000_s1026" style="position:absolute;margin-left:167.55pt;margin-top:22.4pt;width:57.35pt;height:3.55pt;z-index:251722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" fillcolor="#ea272e" stroked="f">
                <w10:wrap anchorx="margin"/>
              </v:rect>
            </w:pict>
          </mc:Fallback>
        </mc:AlternateContent>
      </w:r>
      <w:r w:rsidRPr="00D07F74">
        <w:rPr>
          <w:rFonts w:ascii="Times New Roman" w:hAnsi="Times New Roman" w:cs="Times New Roman"/>
          <w:color w:val="767171"/>
          <w:sz w:val="28"/>
          <w:szCs w:val="28"/>
        </w:rPr>
        <w:t>IV. R</w:t>
      </w:r>
      <w:r w:rsidR="00863FAB" w:rsidRPr="00D07F74">
        <w:rPr>
          <w:rFonts w:ascii="Times New Roman" w:hAnsi="Times New Roman" w:cs="Times New Roman"/>
          <w:color w:val="767171"/>
          <w:sz w:val="28"/>
          <w:szCs w:val="28"/>
        </w:rPr>
        <w:t>esultados Áreas</w:t>
      </w:r>
      <w:r w:rsidRPr="00D07F74">
        <w:rPr>
          <w:rFonts w:ascii="Times New Roman" w:hAnsi="Times New Roman" w:cs="Times New Roman"/>
          <w:color w:val="767171"/>
          <w:sz w:val="28"/>
          <w:szCs w:val="28"/>
        </w:rPr>
        <w:t xml:space="preserve"> T</w:t>
      </w:r>
      <w:r w:rsidR="00863FAB" w:rsidRPr="00D07F74">
        <w:rPr>
          <w:rFonts w:ascii="Times New Roman" w:hAnsi="Times New Roman" w:cs="Times New Roman"/>
          <w:color w:val="767171"/>
          <w:sz w:val="28"/>
          <w:szCs w:val="28"/>
        </w:rPr>
        <w:t xml:space="preserve">ransversales y de </w:t>
      </w:r>
      <w:r w:rsidRPr="00D07F74">
        <w:rPr>
          <w:rFonts w:ascii="Times New Roman" w:hAnsi="Times New Roman" w:cs="Times New Roman"/>
          <w:color w:val="767171"/>
          <w:sz w:val="28"/>
          <w:szCs w:val="28"/>
        </w:rPr>
        <w:t>A</w:t>
      </w:r>
      <w:r w:rsidR="00863FAB" w:rsidRPr="00D07F74">
        <w:rPr>
          <w:rFonts w:ascii="Times New Roman" w:hAnsi="Times New Roman" w:cs="Times New Roman"/>
          <w:color w:val="767171"/>
          <w:sz w:val="28"/>
          <w:szCs w:val="28"/>
        </w:rPr>
        <w:t>poyo</w:t>
      </w:r>
      <w:bookmarkEnd w:id="13"/>
    </w:p>
    <w:p w14:paraId="5CBBE638" w14:textId="770C91C4" w:rsidR="001D5711" w:rsidRPr="00D07F74" w:rsidRDefault="001D5711" w:rsidP="001D5711">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384113D3" w14:textId="77777777" w:rsidR="000B6CB4" w:rsidRPr="00D07F74" w:rsidRDefault="000B6CB4" w:rsidP="001D5711">
      <w:pPr>
        <w:spacing w:after="0" w:line="360" w:lineRule="auto"/>
        <w:jc w:val="center"/>
        <w:rPr>
          <w:rFonts w:ascii="Times New Roman" w:hAnsi="Times New Roman" w:cs="Times New Roman"/>
          <w:color w:val="767171"/>
          <w:sz w:val="24"/>
          <w:szCs w:val="24"/>
        </w:rPr>
      </w:pPr>
    </w:p>
    <w:p w14:paraId="75E8C572" w14:textId="3E76A86A" w:rsidR="000B6CB4" w:rsidRPr="00D07F74" w:rsidRDefault="000B6CB4" w:rsidP="00BB2368">
      <w:pPr>
        <w:pStyle w:val="Ttulo2"/>
        <w:rPr>
          <w:rFonts w:ascii="Times New Roman" w:hAnsi="Times New Roman" w:cs="Times New Roman"/>
          <w:color w:val="767171"/>
          <w:sz w:val="24"/>
          <w:szCs w:val="24"/>
        </w:rPr>
      </w:pPr>
      <w:bookmarkStart w:id="14" w:name="_Toc91613232"/>
      <w:r w:rsidRPr="00D07F74">
        <w:rPr>
          <w:rFonts w:ascii="Times New Roman" w:hAnsi="Times New Roman" w:cs="Times New Roman"/>
          <w:color w:val="767171"/>
          <w:sz w:val="24"/>
          <w:szCs w:val="24"/>
        </w:rPr>
        <w:t>4.1 Desempeño Área Administrativa-Financiera</w:t>
      </w:r>
      <w:bookmarkEnd w:id="14"/>
    </w:p>
    <w:p w14:paraId="6927B19D" w14:textId="77777777" w:rsidR="000B6CB4" w:rsidRPr="00D07F74" w:rsidRDefault="000B6CB4" w:rsidP="000B6CB4">
      <w:pPr>
        <w:pStyle w:val="Ttulo2"/>
        <w:rPr>
          <w:rFonts w:ascii="Times New Roman" w:hAnsi="Times New Roman" w:cs="Times New Roman"/>
          <w:color w:val="767171"/>
          <w:sz w:val="24"/>
          <w:szCs w:val="24"/>
        </w:rPr>
      </w:pPr>
    </w:p>
    <w:p w14:paraId="00429F82" w14:textId="77777777"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Consejo Nacional de Drogas, a través de la Dirección General de Presupuesto –DIGEPRES- a mediados del 2019 desarrolló e identificó el servicio que como institución podríamos brindarle a la ciudadanía en general.</w:t>
      </w:r>
    </w:p>
    <w:p w14:paraId="1CE45976" w14:textId="6CA13A33"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 </w:t>
      </w:r>
    </w:p>
    <w:p w14:paraId="7F48D28A" w14:textId="77777777"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Luego de haber consensuado nuestra estructura programática con los analistas de DIGEPRES, y las autoridades de la institución, nos fue aprobada dicha estructura en fecha 14 de junio del 2019, identificando para ello, un producto denominado: Población participa en intervenciones de prevención y disminución de consumo de drogas (6469) e identificando las siguientes actividades:</w:t>
      </w:r>
    </w:p>
    <w:p w14:paraId="27C1EDB2" w14:textId="77777777" w:rsidR="0078059A" w:rsidRPr="00D07F74" w:rsidRDefault="0078059A" w:rsidP="0078059A">
      <w:pPr>
        <w:pStyle w:val="tttttt1"/>
        <w:numPr>
          <w:ilvl w:val="0"/>
          <w:numId w:val="5"/>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Dirección y Coordinación (0001) y </w:t>
      </w:r>
    </w:p>
    <w:p w14:paraId="55C89F5A" w14:textId="16EDDDC6" w:rsidR="0078059A" w:rsidRPr="00D07F74" w:rsidRDefault="0078059A" w:rsidP="0078059A">
      <w:pPr>
        <w:pStyle w:val="tttttt1"/>
        <w:numPr>
          <w:ilvl w:val="0"/>
          <w:numId w:val="5"/>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Servicios de Orientación y capacitación (0002)</w:t>
      </w:r>
    </w:p>
    <w:p w14:paraId="3E61BA77" w14:textId="77777777" w:rsidR="0078059A" w:rsidRPr="00D07F74" w:rsidRDefault="0078059A" w:rsidP="0078059A">
      <w:pPr>
        <w:pStyle w:val="tttttt1"/>
        <w:spacing w:line="360" w:lineRule="auto"/>
        <w:ind w:left="720"/>
        <w:rPr>
          <w:rFonts w:ascii="Times New Roman" w:hAnsi="Times New Roman" w:cs="Times New Roman"/>
          <w:color w:val="767171"/>
          <w:sz w:val="24"/>
          <w:szCs w:val="24"/>
        </w:rPr>
      </w:pPr>
    </w:p>
    <w:p w14:paraId="0C9629CC" w14:textId="3B74CF00"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Identificando como indicador del producto, la cantidad de personas intervenidas/sensibilizadas. Es en este sentido que el presupuesto comenzó a ejecutarse mediante estas actividades a partir de enero del 2021, para el objetal 2.1 Remuneraciones y Contribuciones. </w:t>
      </w:r>
    </w:p>
    <w:p w14:paraId="0B3610E4"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77CE3260" w14:textId="34329ECB"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Este producto busca como resultado, reducir el consumo y demanda de drogas en el país, mediante el aumento de la cantidad de personas sensibilizadas y capacitadas en la materia. Asimismo, la realización de intervenciones de prevención a nivel del Distrito Nacional, provincias y municipios que le permita a la ciudadanía vivir una vida sana y libre de drogas.</w:t>
      </w:r>
    </w:p>
    <w:p w14:paraId="1502B2C8"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3C6F80B7" w14:textId="23915EC0"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Para el mes de Julio del presente año se gestionó ante la Dirección General de Presupuesto -DIGEPRES- la incorporación en el presupuesto de una Tercera actividad en la estructura programática para el Observatorio Dominicano de </w:t>
      </w:r>
      <w:r w:rsidRPr="00D07F74">
        <w:rPr>
          <w:rFonts w:ascii="Times New Roman" w:hAnsi="Times New Roman" w:cs="Times New Roman"/>
          <w:color w:val="767171"/>
          <w:sz w:val="24"/>
          <w:szCs w:val="24"/>
        </w:rPr>
        <w:lastRenderedPageBreak/>
        <w:t>Drogas, dependencia de este Consejo Nacional de Drogas, con el objetivo de que a este organismo, los recursos asignados mediante presupuesto sean ejecutados a través de dicha actividad y poder dar cumplimiento a la misión descrita en el Decreto que lo crea e incluidas en  nuestro Plan Estratégico y el Plan Operativo Anual.</w:t>
      </w:r>
    </w:p>
    <w:p w14:paraId="1AECB927"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1CA9BF6E" w14:textId="130F8516"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La actividad fue aprobada por la DIGEPRES y se denomina obtener, analizar y divulgar datos e </w:t>
      </w:r>
      <w:r w:rsidR="00A51EB2" w:rsidRPr="00D07F74">
        <w:rPr>
          <w:rFonts w:ascii="Times New Roman" w:hAnsi="Times New Roman" w:cs="Times New Roman"/>
          <w:color w:val="767171"/>
          <w:sz w:val="24"/>
          <w:szCs w:val="24"/>
        </w:rPr>
        <w:t>información</w:t>
      </w:r>
      <w:r w:rsidRPr="00D07F74">
        <w:rPr>
          <w:rFonts w:ascii="Times New Roman" w:hAnsi="Times New Roman" w:cs="Times New Roman"/>
          <w:color w:val="767171"/>
          <w:sz w:val="24"/>
          <w:szCs w:val="24"/>
        </w:rPr>
        <w:t>, con la clasificación funcional 4.2.98, y número 0003.</w:t>
      </w:r>
    </w:p>
    <w:p w14:paraId="3721955C" w14:textId="77777777"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Cabe destacar, que estos cambios producidos en nuestra estructura programática forman parte del Índice de la Gestión Presupuestaria (IGP), el cual es uno de los componentes del Sistema de Indicadores, dentro del Sistema de Monitoreo y Medición de la Gestión Pública (SMMGP).  Este a su vez tiene como finalidad, fomentar la transparencia, eficiencia y eficacia de la gestión, cumpliendo con la legislación existente en materia de administración financiera del Estado. </w:t>
      </w:r>
    </w:p>
    <w:p w14:paraId="3601441B"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1E6BBF51" w14:textId="6A861C87"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índice de la Gestión Presupuestaria se compone de dos indicadores:</w:t>
      </w:r>
    </w:p>
    <w:p w14:paraId="2697588D" w14:textId="77777777" w:rsidR="0078059A" w:rsidRPr="00D07F74" w:rsidRDefault="0078059A" w:rsidP="0078059A">
      <w:pPr>
        <w:pStyle w:val="tttttt1"/>
        <w:numPr>
          <w:ilvl w:val="0"/>
          <w:numId w:val="1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Sub-indicador de Eficacia</w:t>
      </w:r>
    </w:p>
    <w:p w14:paraId="172CCFB3" w14:textId="77777777" w:rsidR="0078059A" w:rsidRPr="00D07F74" w:rsidRDefault="0078059A" w:rsidP="0078059A">
      <w:pPr>
        <w:pStyle w:val="tttttt1"/>
        <w:numPr>
          <w:ilvl w:val="0"/>
          <w:numId w:val="10"/>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Sub-Indicador de Correcta Publicación de Información Presupuestaria</w:t>
      </w:r>
    </w:p>
    <w:p w14:paraId="2C8B45F1"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2D28BB87" w14:textId="3D316F65"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Dirección Administrativa y Financiera en coordinación con el Departamento de Planificación y Desarrollo de este Consejo Nacional de Drogas, tiene la responsabilidad de cumplir con lo establecido, según lo indicado por los órganos rectores, a fin de dar fiel cumplimiento a la ejecución de estos indicadores.</w:t>
      </w:r>
    </w:p>
    <w:p w14:paraId="0229219F" w14:textId="77777777" w:rsidR="0078059A" w:rsidRPr="00D07F74" w:rsidRDefault="0078059A" w:rsidP="0078059A">
      <w:pPr>
        <w:pStyle w:val="tttttt1"/>
        <w:spacing w:line="360" w:lineRule="auto"/>
        <w:rPr>
          <w:rFonts w:ascii="Times New Roman" w:hAnsi="Times New Roman" w:cs="Times New Roman"/>
          <w:color w:val="767171"/>
          <w:sz w:val="24"/>
          <w:szCs w:val="24"/>
        </w:rPr>
      </w:pPr>
    </w:p>
    <w:p w14:paraId="0EAEF80C" w14:textId="699E8A36" w:rsidR="0078059A" w:rsidRPr="00D07F74" w:rsidRDefault="0078059A" w:rsidP="0078059A">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Ambos indicadores son medidos trimestralmente por la Dirección General de Presupuesto, para lo cual toman como referencia los siguientes aspectos:</w:t>
      </w:r>
    </w:p>
    <w:p w14:paraId="696E9B34" w14:textId="77777777" w:rsidR="0078059A" w:rsidRPr="00D07F74" w:rsidRDefault="0078059A" w:rsidP="0078059A">
      <w:pPr>
        <w:pStyle w:val="tttttt1"/>
        <w:numPr>
          <w:ilvl w:val="0"/>
          <w:numId w:val="11"/>
        </w:numPr>
        <w:spacing w:line="360" w:lineRule="auto"/>
        <w:rPr>
          <w:rFonts w:ascii="Times New Roman" w:hAnsi="Times New Roman" w:cs="Times New Roman"/>
          <w:color w:val="767171"/>
          <w:sz w:val="24"/>
          <w:szCs w:val="24"/>
        </w:rPr>
      </w:pPr>
      <w:r w:rsidRPr="00D07F74">
        <w:rPr>
          <w:rFonts w:ascii="Times New Roman" w:hAnsi="Times New Roman" w:cs="Times New Roman"/>
          <w:b/>
          <w:bCs/>
          <w:color w:val="767171"/>
          <w:sz w:val="24"/>
          <w:szCs w:val="24"/>
        </w:rPr>
        <w:t xml:space="preserve">Sub-indicador de Eficacia: </w:t>
      </w:r>
      <w:r w:rsidRPr="00D07F74">
        <w:rPr>
          <w:rFonts w:ascii="Times New Roman" w:hAnsi="Times New Roman" w:cs="Times New Roman"/>
          <w:color w:val="767171"/>
          <w:sz w:val="24"/>
          <w:szCs w:val="24"/>
        </w:rPr>
        <w:t>Medir el porcentaje de cumplimiento de las metas físicas establecidas por la institución en el Presupuesto General del Estado, los datos utilizados son la programación y ejecución de su producción de bienes y servicios.</w:t>
      </w:r>
    </w:p>
    <w:p w14:paraId="53451898" w14:textId="77777777" w:rsidR="0078059A" w:rsidRPr="00D07F74" w:rsidRDefault="0078059A" w:rsidP="0078059A">
      <w:pPr>
        <w:pStyle w:val="tttttt1"/>
        <w:numPr>
          <w:ilvl w:val="0"/>
          <w:numId w:val="11"/>
        </w:numPr>
        <w:spacing w:line="360" w:lineRule="auto"/>
        <w:rPr>
          <w:rFonts w:ascii="Times New Roman" w:hAnsi="Times New Roman" w:cs="Times New Roman"/>
          <w:color w:val="767171"/>
          <w:sz w:val="24"/>
          <w:szCs w:val="24"/>
        </w:rPr>
      </w:pPr>
      <w:r w:rsidRPr="00D07F74">
        <w:rPr>
          <w:rFonts w:ascii="Times New Roman" w:hAnsi="Times New Roman" w:cs="Times New Roman"/>
          <w:b/>
          <w:bCs/>
          <w:color w:val="767171"/>
          <w:sz w:val="24"/>
          <w:szCs w:val="24"/>
        </w:rPr>
        <w:lastRenderedPageBreak/>
        <w:t>Sub-Indicador de Correcta Publicación de Información Presupuestaria:</w:t>
      </w:r>
      <w:r w:rsidRPr="00D07F74">
        <w:rPr>
          <w:rFonts w:ascii="Times New Roman" w:hAnsi="Times New Roman" w:cs="Times New Roman"/>
          <w:color w:val="767171"/>
          <w:sz w:val="24"/>
          <w:szCs w:val="24"/>
        </w:rPr>
        <w:t xml:space="preserve"> Este indicador se evalúa comparando la información presupuestaria publicada por las instituciones con la registrada en el SIGEF, entre los días 1 y 31 de cada mes, tomando en cuenta el correcto uso de los clasificadores presupuestarios vigentes.</w:t>
      </w:r>
    </w:p>
    <w:p w14:paraId="1CCD5EFB" w14:textId="77777777" w:rsidR="0078059A" w:rsidRPr="00D07F74" w:rsidRDefault="0078059A" w:rsidP="0078059A">
      <w:pPr>
        <w:pStyle w:val="tttttt1"/>
        <w:spacing w:line="360" w:lineRule="auto"/>
        <w:rPr>
          <w:rFonts w:ascii="Times New Roman" w:hAnsi="Times New Roman" w:cs="Times New Roman"/>
          <w:color w:val="767171"/>
        </w:rPr>
      </w:pPr>
    </w:p>
    <w:p w14:paraId="0DC17BE8" w14:textId="77777777" w:rsidR="0078059A" w:rsidRPr="00D07F74" w:rsidRDefault="0078059A" w:rsidP="0078059A">
      <w:pPr>
        <w:pStyle w:val="tttttt1"/>
        <w:keepNext/>
        <w:spacing w:line="360" w:lineRule="auto"/>
        <w:rPr>
          <w:rFonts w:ascii="Times New Roman" w:hAnsi="Times New Roman" w:cs="Times New Roman"/>
          <w:color w:val="767171"/>
        </w:rPr>
      </w:pPr>
      <w:r w:rsidRPr="00D07F74">
        <w:rPr>
          <w:rFonts w:ascii="Times New Roman" w:hAnsi="Times New Roman" w:cs="Times New Roman"/>
          <w:noProof/>
          <w:color w:val="767171"/>
        </w:rPr>
        <w:drawing>
          <wp:inline distT="0" distB="0" distL="0" distR="0" wp14:anchorId="73AD70E9" wp14:editId="2407F730">
            <wp:extent cx="5553075" cy="2924175"/>
            <wp:effectExtent l="0" t="0" r="9525" b="9525"/>
            <wp:docPr id="52" name="Gráfico 52">
              <a:extLst xmlns:a="http://schemas.openxmlformats.org/drawingml/2006/main">
                <a:ext uri="{FF2B5EF4-FFF2-40B4-BE49-F238E27FC236}">
                  <a16:creationId xmlns:a16="http://schemas.microsoft.com/office/drawing/2014/main" id="{2586C41C-95CC-43CA-B2B9-5CF40ACF1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BB3A03" w14:textId="6AFBE578" w:rsidR="0078059A" w:rsidRPr="00D07F74" w:rsidRDefault="0078059A" w:rsidP="0078059A">
      <w:pPr>
        <w:pStyle w:val="Descripcin"/>
        <w:spacing w:line="360" w:lineRule="auto"/>
        <w:jc w:val="both"/>
        <w:rPr>
          <w:rFonts w:ascii="Times New Roman" w:hAnsi="Times New Roman" w:cs="Times New Roman"/>
          <w:color w:val="767171"/>
        </w:rPr>
      </w:pPr>
      <w:r w:rsidRPr="00D07F74">
        <w:rPr>
          <w:rFonts w:ascii="Times New Roman" w:hAnsi="Times New Roman" w:cs="Times New Roman"/>
          <w:color w:val="767171"/>
        </w:rPr>
        <w:t xml:space="preserve">Figura </w:t>
      </w:r>
      <w:r w:rsidRPr="00D07F74">
        <w:rPr>
          <w:rFonts w:ascii="Times New Roman" w:hAnsi="Times New Roman" w:cs="Times New Roman"/>
          <w:color w:val="767171"/>
        </w:rPr>
        <w:fldChar w:fldCharType="begin"/>
      </w:r>
      <w:r w:rsidRPr="00D07F74">
        <w:rPr>
          <w:rFonts w:ascii="Times New Roman" w:hAnsi="Times New Roman" w:cs="Times New Roman"/>
          <w:color w:val="767171"/>
        </w:rPr>
        <w:instrText xml:space="preserve"> SEQ Figura \* ARABIC </w:instrText>
      </w:r>
      <w:r w:rsidRPr="00D07F74">
        <w:rPr>
          <w:rFonts w:ascii="Times New Roman" w:hAnsi="Times New Roman" w:cs="Times New Roman"/>
          <w:color w:val="767171"/>
        </w:rPr>
        <w:fldChar w:fldCharType="separate"/>
      </w:r>
      <w:r w:rsidR="001B0045">
        <w:rPr>
          <w:rFonts w:ascii="Times New Roman" w:hAnsi="Times New Roman" w:cs="Times New Roman"/>
          <w:noProof/>
          <w:color w:val="767171"/>
        </w:rPr>
        <w:t>2</w:t>
      </w:r>
      <w:r w:rsidRPr="00D07F74">
        <w:rPr>
          <w:rFonts w:ascii="Times New Roman" w:hAnsi="Times New Roman" w:cs="Times New Roman"/>
          <w:noProof/>
          <w:color w:val="767171"/>
        </w:rPr>
        <w:fldChar w:fldCharType="end"/>
      </w:r>
      <w:r w:rsidRPr="00D07F74">
        <w:rPr>
          <w:rFonts w:ascii="Times New Roman" w:hAnsi="Times New Roman" w:cs="Times New Roman"/>
          <w:color w:val="767171"/>
        </w:rPr>
        <w:t>-Índice de gestión presupuestaria IGP</w:t>
      </w:r>
    </w:p>
    <w:p w14:paraId="45AB1698" w14:textId="6E65DD44"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presupuesto aprobado para el 2021 es por un monto de RD$172,543,147.00 (Ciento Setenta y Dos Millones Quinientos Cuarenta y Tres Mil Ciento Cuarenta y Siete pesos con 00/100), el cual está destinado para cubrir los gastos de Remuneraciones y Contribuciones en un 90.47% del total del presupuesto, el 5.44% restante cubre la carga fija correspondiente a los servicios básicos (tales como energía eléctrica, teléfono, agua y otros) y una partida mínima para gastos operacionales (4.09%), donde se incluye la compra de combustibles.</w:t>
      </w:r>
    </w:p>
    <w:p w14:paraId="54E663BA" w14:textId="77777777" w:rsidR="000B6CB4" w:rsidRPr="00D07F74" w:rsidRDefault="000B6CB4" w:rsidP="000B6CB4">
      <w:pPr>
        <w:pStyle w:val="tttttt1"/>
        <w:spacing w:line="360" w:lineRule="auto"/>
        <w:rPr>
          <w:rFonts w:ascii="Times New Roman" w:hAnsi="Times New Roman" w:cs="Times New Roman"/>
          <w:color w:val="767171"/>
          <w:sz w:val="24"/>
          <w:szCs w:val="24"/>
        </w:rPr>
      </w:pPr>
    </w:p>
    <w:p w14:paraId="4F8E9CF6"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A la fecha del corte de este informe, las variaciones presentadas en el presupuesto en relación a las partidas programadas inicialmente, corresponden en su mayoría al objetal 2.1 de Remuneraciones y Contribuciones por los siguientes conceptos: </w:t>
      </w:r>
    </w:p>
    <w:p w14:paraId="2D2857BE" w14:textId="77777777" w:rsidR="000B6CB4" w:rsidRPr="00D07F74" w:rsidRDefault="000B6CB4" w:rsidP="000B6CB4">
      <w:pPr>
        <w:pStyle w:val="tttttt1"/>
        <w:numPr>
          <w:ilvl w:val="0"/>
          <w:numId w:val="12"/>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 apropiaron cuentas presupuestarias para pago de Personal Temporal en Cargos de Carrera.</w:t>
      </w:r>
    </w:p>
    <w:p w14:paraId="7FBAEDB6" w14:textId="77777777" w:rsidR="000B6CB4" w:rsidRPr="00D07F74" w:rsidRDefault="000B6CB4" w:rsidP="000B6CB4">
      <w:pPr>
        <w:pStyle w:val="tttttt1"/>
        <w:numPr>
          <w:ilvl w:val="0"/>
          <w:numId w:val="12"/>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A la entidad le fue aprobado un aumento de cuota para Compensación por Servicios de Seguridad.</w:t>
      </w:r>
    </w:p>
    <w:p w14:paraId="413E4937" w14:textId="77777777" w:rsidR="000B6CB4" w:rsidRPr="00D07F74" w:rsidRDefault="000B6CB4" w:rsidP="000B6CB4">
      <w:pPr>
        <w:pStyle w:val="tttttt1"/>
        <w:numPr>
          <w:ilvl w:val="0"/>
          <w:numId w:val="12"/>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Dirección General de Presupuesto -DIGEPPRES- aprobó una partida para pago de prestaciones laborales.</w:t>
      </w:r>
    </w:p>
    <w:p w14:paraId="0D8BA49E" w14:textId="77777777" w:rsidR="000B6CB4" w:rsidRPr="00D07F74" w:rsidRDefault="000B6CB4" w:rsidP="000B6CB4">
      <w:pPr>
        <w:pStyle w:val="tttttt1"/>
        <w:spacing w:line="360" w:lineRule="auto"/>
        <w:rPr>
          <w:rFonts w:ascii="Times New Roman" w:hAnsi="Times New Roman" w:cs="Times New Roman"/>
          <w:color w:val="767171"/>
          <w:sz w:val="24"/>
          <w:szCs w:val="24"/>
        </w:rPr>
      </w:pPr>
    </w:p>
    <w:p w14:paraId="4136E883"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También se incluyen modificaciones para apropiar montos con el fin de ejecutar gastos operacionales, para el primer y segundo trimestre del año.</w:t>
      </w:r>
    </w:p>
    <w:p w14:paraId="7282BC62" w14:textId="77777777" w:rsidR="000B6CB4" w:rsidRPr="00D07F74" w:rsidRDefault="000B6CB4" w:rsidP="000B6CB4">
      <w:pPr>
        <w:pStyle w:val="tttttt1"/>
        <w:spacing w:line="360" w:lineRule="auto"/>
        <w:rPr>
          <w:rFonts w:ascii="Times New Roman" w:hAnsi="Times New Roman" w:cs="Times New Roman"/>
          <w:color w:val="767171"/>
          <w:sz w:val="24"/>
          <w:szCs w:val="24"/>
        </w:rPr>
      </w:pPr>
    </w:p>
    <w:p w14:paraId="1C81F0CB"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partida aprobada para pago de prestaciones laborales ascendió a un monto de RD$5,797,972.00 (Cinco Millones Setecientos Noventa y Siete Mil Novecientos Setenta y Dos pesos con 00/100), lo que representó una variación para el presupuesto vigente el cual a la fecha es de RD$178,341,119.00 (Ciento Setenta y Ocho Millones Trescientos Cuarenta y Un Mil Ciento Diecinueve pesos con 00/100).</w:t>
      </w:r>
    </w:p>
    <w:p w14:paraId="3FFF5285" w14:textId="77777777" w:rsidR="000B6CB4" w:rsidRPr="00D07F74" w:rsidRDefault="000B6CB4" w:rsidP="000B6CB4">
      <w:pPr>
        <w:pStyle w:val="tttttt1"/>
        <w:spacing w:line="360" w:lineRule="auto"/>
        <w:rPr>
          <w:rFonts w:ascii="Times New Roman" w:hAnsi="Times New Roman" w:cs="Times New Roman"/>
          <w:color w:val="767171"/>
          <w:sz w:val="24"/>
          <w:szCs w:val="24"/>
        </w:rPr>
      </w:pPr>
    </w:p>
    <w:p w14:paraId="410D89B0"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Al corte de este informe la ejecución del presupuesto asciende a un monto de RD$156,803,005.03 (Ciento Cincuenta y Seis Millones Ochocientos Tres Mil Cinco pesos con 03/100) para un porcentaje de ejecución de 87.92%. Asimismo, tenemos a la fecha un monto disponible (pendiente de ejecutar) de RD$20,988,989.21 (Veinte Millones Novecientos Ochenta y Ocho Mil Novecientos Ochenta y Nueve pesos con 21/100), es decir, un 11.80% aproximadamente. La proyección al cierre del año para ejecutar asciende a un monto de RD$170,808,079.55 (Ciento Setenta Millones Ochocientos Ocho Mil Setenta y Nueve pesos con 55/100.</w:t>
      </w:r>
    </w:p>
    <w:p w14:paraId="3F6808D1" w14:textId="77777777" w:rsidR="000B6CB4" w:rsidRPr="00D07F74" w:rsidRDefault="000B6CB4" w:rsidP="000B6CB4">
      <w:pPr>
        <w:pStyle w:val="tttttt1"/>
        <w:spacing w:line="360" w:lineRule="auto"/>
        <w:rPr>
          <w:rFonts w:ascii="Times New Roman" w:hAnsi="Times New Roman" w:cs="Times New Roman"/>
          <w:b/>
          <w:bCs/>
          <w:color w:val="767171"/>
          <w:sz w:val="24"/>
          <w:szCs w:val="24"/>
        </w:rPr>
      </w:pPr>
    </w:p>
    <w:p w14:paraId="152718A3" w14:textId="77777777" w:rsidR="000B6CB4" w:rsidRPr="00D07F74" w:rsidRDefault="000B6CB4" w:rsidP="000B6CB4">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Cuentas por pagar:</w:t>
      </w:r>
    </w:p>
    <w:p w14:paraId="17E8EF79" w14:textId="55715616"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monto pendiente por pagar a proveedores a la fecha del corte de este informe, asciende a un total de RD$3,170,777.15 (Tres Millones Ciento Setenta Mil Setecientos Setenta y Siete pesos con 15/100).</w:t>
      </w:r>
    </w:p>
    <w:p w14:paraId="5E37A8A8" w14:textId="2260C5B4" w:rsidR="000B6CB4" w:rsidRPr="00D07F74" w:rsidRDefault="000B6CB4" w:rsidP="000B6CB4">
      <w:pPr>
        <w:pStyle w:val="tttttt1"/>
        <w:spacing w:line="360" w:lineRule="auto"/>
        <w:rPr>
          <w:rFonts w:ascii="Times New Roman" w:hAnsi="Times New Roman" w:cs="Times New Roman"/>
          <w:color w:val="767171"/>
          <w:sz w:val="24"/>
          <w:szCs w:val="24"/>
        </w:rPr>
      </w:pPr>
    </w:p>
    <w:p w14:paraId="758D420F" w14:textId="77777777" w:rsidR="005E663E" w:rsidRPr="00D07F74" w:rsidRDefault="005E663E" w:rsidP="000B6CB4">
      <w:pPr>
        <w:pStyle w:val="tttttt1"/>
        <w:spacing w:line="360" w:lineRule="auto"/>
        <w:rPr>
          <w:rFonts w:ascii="Times New Roman" w:hAnsi="Times New Roman" w:cs="Times New Roman"/>
          <w:color w:val="767171"/>
          <w:sz w:val="24"/>
          <w:szCs w:val="24"/>
        </w:rPr>
      </w:pPr>
    </w:p>
    <w:p w14:paraId="184E1B9C" w14:textId="77777777" w:rsidR="000B6CB4" w:rsidRPr="00D07F74" w:rsidRDefault="000B6CB4" w:rsidP="000B6CB4">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lastRenderedPageBreak/>
        <w:t>Otras informaciones relevantes:</w:t>
      </w:r>
    </w:p>
    <w:p w14:paraId="0785FCB4"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entidad también ejecuta gastos por Recursos Propios provenientes de la aplicación del porcentaje (%) de distribución por bienes decomisados, establecido en el art. 33 la Ley 72-02 sobre Lavado de Activos Provenientes del Tráfico Ilícito de Drogas y Sustancias Controladas, artículo preservado por la Ley 155-17 vigente (Ley Contra el Lavado de Activos y el Financiamiento del Terrorismo).</w:t>
      </w:r>
    </w:p>
    <w:p w14:paraId="3A3C2E61" w14:textId="77777777" w:rsidR="000B6CB4" w:rsidRPr="00D07F74" w:rsidRDefault="000B6CB4" w:rsidP="000B6CB4">
      <w:pPr>
        <w:pStyle w:val="tttttt1"/>
        <w:spacing w:line="360" w:lineRule="auto"/>
        <w:rPr>
          <w:rFonts w:ascii="Times New Roman" w:hAnsi="Times New Roman" w:cs="Times New Roman"/>
          <w:color w:val="767171"/>
          <w:sz w:val="24"/>
          <w:szCs w:val="24"/>
        </w:rPr>
      </w:pPr>
    </w:p>
    <w:p w14:paraId="31CC006D" w14:textId="77777777" w:rsidR="000B6CB4" w:rsidRPr="00D07F74" w:rsidRDefault="000B6CB4" w:rsidP="000B6CB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Cabe destacar que en fecha 10 de junio del presente año, por este concepto recibimos una partida de RD$18,119,022.60 (Dieciocho Millones Ciento Diecinueve Mil Veintidós pesos con 60/100).  Con esta partida recibida se apertura un Certificado financiero con el No. 9603835821 de fecha 28 de junio del 2021 por un monto de RD$5,000,000.00 (Cinco Millones de pesos con/100).  El tipo de interés anual es de tres con 10/100 por ciento (3.10%). Con un plazo de seis (06) meses que vence el 28 de diciembre del 2021. La forma de pago de dichos intereses es por transferencias. Para el periodo informado el monto ejecutado a través de los recursos propios asciende a RD$23,099,445.57 (Veinte Tres Millones Noventa y Nueve Mil Cuatrocientos Cuarenta y Cinco pesos con 57/100).</w:t>
      </w:r>
    </w:p>
    <w:p w14:paraId="19E31133" w14:textId="32D5BC56" w:rsidR="001D5711" w:rsidRPr="00D07F74" w:rsidRDefault="001D5711" w:rsidP="000B6CB4">
      <w:pPr>
        <w:spacing w:line="360" w:lineRule="auto"/>
        <w:rPr>
          <w:rFonts w:ascii="Times New Roman" w:hAnsi="Times New Roman"/>
          <w:color w:val="767171"/>
        </w:rPr>
      </w:pPr>
    </w:p>
    <w:p w14:paraId="4CA70316" w14:textId="50132D02" w:rsidR="000B6CB4" w:rsidRPr="00D07F74" w:rsidRDefault="000B6CB4" w:rsidP="00BB2368">
      <w:pPr>
        <w:pStyle w:val="Ttulo2"/>
        <w:rPr>
          <w:rFonts w:ascii="Times New Roman" w:hAnsi="Times New Roman" w:cs="Times New Roman"/>
          <w:color w:val="767171"/>
          <w:sz w:val="24"/>
          <w:szCs w:val="24"/>
        </w:rPr>
      </w:pPr>
      <w:bookmarkStart w:id="15" w:name="_Toc91613233"/>
      <w:r w:rsidRPr="00D07F74">
        <w:rPr>
          <w:rFonts w:ascii="Times New Roman" w:hAnsi="Times New Roman" w:cs="Times New Roman"/>
          <w:color w:val="767171"/>
          <w:sz w:val="24"/>
          <w:szCs w:val="24"/>
        </w:rPr>
        <w:t>4.2 Desempeño de los Recursos Humanos</w:t>
      </w:r>
      <w:bookmarkEnd w:id="15"/>
    </w:p>
    <w:p w14:paraId="0AB27634" w14:textId="77777777" w:rsidR="00674A3C" w:rsidRPr="00D07F74" w:rsidRDefault="00674A3C" w:rsidP="00BB2368">
      <w:pPr>
        <w:pStyle w:val="Ttulo2"/>
        <w:rPr>
          <w:rFonts w:ascii="Times New Roman" w:hAnsi="Times New Roman" w:cs="Times New Roman"/>
          <w:color w:val="767171"/>
          <w:sz w:val="24"/>
          <w:szCs w:val="24"/>
        </w:rPr>
      </w:pPr>
    </w:p>
    <w:p w14:paraId="3D0593FC" w14:textId="1558B2D1" w:rsidR="00E55512" w:rsidRPr="00D07F74" w:rsidRDefault="00E55512" w:rsidP="000B7E24">
      <w:pPr>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Departamento de Recursos Humanos, es la unidad encargada de la gestión de los recursos humanos, responsable de dirigir, coordinar y supervisar las actividades relacionadas con el desarrollo de los sub sistemas de personal para el logro de los objetivos trazados por las normativas de servicio civil y carrera administrativa, conforme a la Ley 41-08 de Función Pública; así como enlace entre el Consejo Nacional de Drogas y el Ministerio de Administración Pública.</w:t>
      </w:r>
    </w:p>
    <w:p w14:paraId="06D0B39A" w14:textId="77777777" w:rsidR="000B7E24" w:rsidRPr="00D07F74" w:rsidRDefault="000B7E24" w:rsidP="000B7E24">
      <w:pPr>
        <w:spacing w:after="0" w:line="360" w:lineRule="auto"/>
        <w:jc w:val="both"/>
        <w:rPr>
          <w:rFonts w:ascii="Times New Roman" w:hAnsi="Times New Roman" w:cs="Times New Roman"/>
          <w:color w:val="767171"/>
          <w:sz w:val="24"/>
          <w:szCs w:val="24"/>
        </w:rPr>
      </w:pPr>
    </w:p>
    <w:p w14:paraId="1F95159B" w14:textId="11C0347F" w:rsidR="00E55512" w:rsidRPr="00D07F74" w:rsidRDefault="00674A3C" w:rsidP="00A51EB2">
      <w:pPr>
        <w:spacing w:after="0"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E</w:t>
      </w:r>
      <w:r w:rsidR="00E55512" w:rsidRPr="00D07F74">
        <w:rPr>
          <w:rFonts w:ascii="Times New Roman" w:hAnsi="Times New Roman" w:cs="Times New Roman"/>
          <w:color w:val="767171"/>
          <w:sz w:val="24"/>
          <w:szCs w:val="24"/>
        </w:rPr>
        <w:t xml:space="preserve">n el Sistema de Monitoreo de la Administración Pública, (SISMAP), implementado para medir el nivel de desarrollo en la Administración Pública, conforme a la ley 41-08 de Función Pública, obtiene resultados por encima de los 86%, como consta en el ranking establecido para tales fines.  Asimismo, se realizó </w:t>
      </w:r>
      <w:r w:rsidR="00E55512" w:rsidRPr="00D07F74">
        <w:rPr>
          <w:rFonts w:ascii="Times New Roman" w:hAnsi="Times New Roman" w:cs="Times New Roman"/>
          <w:color w:val="767171"/>
          <w:sz w:val="24"/>
          <w:szCs w:val="24"/>
        </w:rPr>
        <w:lastRenderedPageBreak/>
        <w:t xml:space="preserve">el diagnóstico de los Recursos Humanos a cargo del Ministerio de Administración </w:t>
      </w:r>
      <w:r w:rsidR="000B7E24" w:rsidRPr="00D07F74">
        <w:rPr>
          <w:rFonts w:ascii="Times New Roman" w:hAnsi="Times New Roman" w:cs="Times New Roman"/>
          <w:color w:val="767171"/>
          <w:sz w:val="24"/>
          <w:szCs w:val="24"/>
        </w:rPr>
        <w:t>Pública</w:t>
      </w:r>
      <w:r w:rsidR="00E55512" w:rsidRPr="00D07F74">
        <w:rPr>
          <w:rFonts w:ascii="Times New Roman" w:hAnsi="Times New Roman" w:cs="Times New Roman"/>
          <w:color w:val="767171"/>
          <w:sz w:val="24"/>
          <w:szCs w:val="24"/>
        </w:rPr>
        <w:t xml:space="preserve">, completando de manera </w:t>
      </w:r>
      <w:r w:rsidR="000B7E24" w:rsidRPr="00D07F74">
        <w:rPr>
          <w:rFonts w:ascii="Times New Roman" w:hAnsi="Times New Roman" w:cs="Times New Roman"/>
          <w:color w:val="767171"/>
          <w:sz w:val="24"/>
          <w:szCs w:val="24"/>
        </w:rPr>
        <w:t>exitosa el</w:t>
      </w:r>
      <w:r w:rsidR="00E55512" w:rsidRPr="00D07F74">
        <w:rPr>
          <w:rFonts w:ascii="Times New Roman" w:hAnsi="Times New Roman" w:cs="Times New Roman"/>
          <w:color w:val="767171"/>
          <w:sz w:val="24"/>
          <w:szCs w:val="24"/>
        </w:rPr>
        <w:t xml:space="preserve"> esquema de actividades sugeridas por el MAP, con las charlas de Relaciones Laborales y Ética Institucional, tendentes a orientar a los servidores públicos en cuanto al conocimiento de sus deberes y derechos establecidos en la ley 41-08 y sus reglamentos de aplicación. </w:t>
      </w:r>
    </w:p>
    <w:p w14:paraId="356AA989" w14:textId="77777777" w:rsidR="00E55512" w:rsidRPr="00D07F74" w:rsidRDefault="00E55512" w:rsidP="00A51EB2">
      <w:pPr>
        <w:spacing w:after="0" w:line="360" w:lineRule="auto"/>
        <w:jc w:val="both"/>
        <w:rPr>
          <w:rFonts w:ascii="Courier New" w:hAnsi="Courier New" w:cs="Courier New"/>
          <w:color w:val="767171"/>
        </w:rPr>
      </w:pPr>
    </w:p>
    <w:p w14:paraId="57F6B885" w14:textId="77777777" w:rsidR="00E55512" w:rsidRPr="00D07F74" w:rsidRDefault="00E55512" w:rsidP="00A51EB2">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cuanto al Rendimiento se realizó la gestión de acuerdos de desempeño y el proceso de evaluación del desempeño por Resultados y Competencia a doscientos dos (202) servidores, esto conforme a la Ley No. 41-08 de Función Pública y su Reglamento No. 525-09 de Evaluación del Desempeño y Promoción.</w:t>
      </w:r>
    </w:p>
    <w:p w14:paraId="2F11B8A9" w14:textId="77777777" w:rsidR="00E55512" w:rsidRPr="00D07F74" w:rsidRDefault="00E55512" w:rsidP="00A51EB2">
      <w:pPr>
        <w:spacing w:after="0" w:line="360" w:lineRule="auto"/>
        <w:jc w:val="both"/>
        <w:rPr>
          <w:rFonts w:ascii="Times New Roman" w:hAnsi="Times New Roman" w:cs="Times New Roman"/>
          <w:color w:val="767171"/>
          <w:sz w:val="24"/>
          <w:szCs w:val="24"/>
        </w:rPr>
      </w:pPr>
    </w:p>
    <w:p w14:paraId="55E5E5EA" w14:textId="53CD15E8" w:rsidR="00E55512" w:rsidRPr="00D07F74" w:rsidRDefault="00E55512" w:rsidP="00A51EB2">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cuanto a las compensaciones contamos con la Escala Salarial actualizada y aprobada por el MAP, las mismas se cumplieron conforme a las políticas de Recursos Humanos. Sin embargo, no se ha aplicado completamente por razones presupuestarias.</w:t>
      </w:r>
    </w:p>
    <w:p w14:paraId="7A9FB7C3" w14:textId="77777777" w:rsidR="00C161A9" w:rsidRPr="00D07F74" w:rsidRDefault="00C161A9" w:rsidP="00A51EB2">
      <w:pPr>
        <w:spacing w:after="0" w:line="360" w:lineRule="auto"/>
        <w:jc w:val="both"/>
        <w:rPr>
          <w:rFonts w:ascii="Times New Roman" w:hAnsi="Times New Roman" w:cs="Times New Roman"/>
          <w:color w:val="767171"/>
          <w:sz w:val="24"/>
          <w:szCs w:val="24"/>
        </w:rPr>
      </w:pPr>
    </w:p>
    <w:p w14:paraId="601CF050" w14:textId="01A04A8E" w:rsidR="00E55512" w:rsidRPr="00D07F74" w:rsidRDefault="00E55512" w:rsidP="00A51EB2">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coordinación con los evaluadores se elabora</w:t>
      </w:r>
      <w:r w:rsidR="00674A3C" w:rsidRPr="00D07F74">
        <w:rPr>
          <w:rFonts w:ascii="Times New Roman" w:hAnsi="Times New Roman" w:cs="Times New Roman"/>
          <w:color w:val="767171"/>
          <w:sz w:val="24"/>
          <w:szCs w:val="24"/>
        </w:rPr>
        <w:t>ro</w:t>
      </w:r>
      <w:r w:rsidRPr="00D07F74">
        <w:rPr>
          <w:rFonts w:ascii="Times New Roman" w:hAnsi="Times New Roman" w:cs="Times New Roman"/>
          <w:color w:val="767171"/>
          <w:sz w:val="24"/>
          <w:szCs w:val="24"/>
        </w:rPr>
        <w:t>n 202 acuerdos del Desempeño para el 2021, con la finalidad de medir la determinación y la evaluación de las metas lograda</w:t>
      </w:r>
      <w:r w:rsidR="00674A3C" w:rsidRPr="00D07F74">
        <w:rPr>
          <w:rFonts w:ascii="Times New Roman" w:hAnsi="Times New Roman" w:cs="Times New Roman"/>
          <w:color w:val="767171"/>
          <w:sz w:val="24"/>
          <w:szCs w:val="24"/>
        </w:rPr>
        <w:t>s</w:t>
      </w:r>
      <w:r w:rsidRPr="00D07F74">
        <w:rPr>
          <w:rFonts w:ascii="Times New Roman" w:hAnsi="Times New Roman" w:cs="Times New Roman"/>
          <w:color w:val="767171"/>
          <w:sz w:val="24"/>
          <w:szCs w:val="24"/>
        </w:rPr>
        <w:t>.</w:t>
      </w:r>
    </w:p>
    <w:p w14:paraId="52BD06AA" w14:textId="77777777" w:rsidR="00EF33F7" w:rsidRPr="00D07F74" w:rsidRDefault="00EF33F7" w:rsidP="00C161A9">
      <w:pPr>
        <w:tabs>
          <w:tab w:val="left" w:pos="2981"/>
        </w:tabs>
        <w:spacing w:after="0" w:line="360" w:lineRule="auto"/>
        <w:jc w:val="both"/>
        <w:rPr>
          <w:rFonts w:ascii="Times New Roman" w:hAnsi="Times New Roman" w:cs="Times New Roman"/>
          <w:color w:val="767171"/>
          <w:sz w:val="24"/>
          <w:szCs w:val="24"/>
        </w:rPr>
      </w:pPr>
    </w:p>
    <w:p w14:paraId="07269A7D" w14:textId="7B3C48AD" w:rsidR="00E55512" w:rsidRPr="00D07F74" w:rsidRDefault="00E55512" w:rsidP="000B7E24">
      <w:pPr>
        <w:tabs>
          <w:tab w:val="left" w:pos="2981"/>
        </w:tabs>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el periodo enero-noviembre las actividades desarrolladas por este departamento son las siguientes:</w:t>
      </w:r>
    </w:p>
    <w:tbl>
      <w:tblPr>
        <w:tblStyle w:val="Tablaconcuadrcula"/>
        <w:tblW w:w="0" w:type="auto"/>
        <w:tblLook w:val="04A0" w:firstRow="1" w:lastRow="0" w:firstColumn="1" w:lastColumn="0" w:noHBand="0" w:noVBand="1"/>
      </w:tblPr>
      <w:tblGrid>
        <w:gridCol w:w="4016"/>
        <w:gridCol w:w="3904"/>
      </w:tblGrid>
      <w:tr w:rsidR="00E55512" w:rsidRPr="00D07F74" w14:paraId="30911325" w14:textId="77777777" w:rsidTr="005105CF">
        <w:tc>
          <w:tcPr>
            <w:tcW w:w="4016" w:type="dxa"/>
            <w:shd w:val="clear" w:color="auto" w:fill="1F3864" w:themeFill="accent1" w:themeFillShade="80"/>
          </w:tcPr>
          <w:p w14:paraId="6F01709E" w14:textId="0E330A4A" w:rsidR="00E55512" w:rsidRPr="005105CF" w:rsidRDefault="005105CF" w:rsidP="005105CF">
            <w:pPr>
              <w:spacing w:line="360" w:lineRule="auto"/>
              <w:jc w:val="center"/>
              <w:rPr>
                <w:color w:val="767171"/>
                <w:sz w:val="24"/>
                <w:szCs w:val="24"/>
                <w:lang w:val="es-DO"/>
              </w:rPr>
            </w:pPr>
            <w:r w:rsidRPr="005105CF">
              <w:rPr>
                <w:color w:val="767171"/>
                <w:sz w:val="24"/>
                <w:szCs w:val="24"/>
                <w:lang w:val="es-DO"/>
              </w:rPr>
              <w:t>Actividades</w:t>
            </w:r>
          </w:p>
        </w:tc>
        <w:tc>
          <w:tcPr>
            <w:tcW w:w="3904" w:type="dxa"/>
            <w:shd w:val="clear" w:color="auto" w:fill="1F3864" w:themeFill="accent1" w:themeFillShade="80"/>
          </w:tcPr>
          <w:p w14:paraId="254A5AFB" w14:textId="4D917944" w:rsidR="00E55512" w:rsidRPr="005105CF" w:rsidRDefault="005105CF" w:rsidP="005105CF">
            <w:pPr>
              <w:spacing w:line="360" w:lineRule="auto"/>
              <w:jc w:val="center"/>
              <w:rPr>
                <w:color w:val="767171"/>
                <w:sz w:val="24"/>
                <w:szCs w:val="24"/>
                <w:lang w:val="es-DO"/>
              </w:rPr>
            </w:pPr>
            <w:r w:rsidRPr="005105CF">
              <w:rPr>
                <w:color w:val="767171"/>
                <w:sz w:val="24"/>
                <w:szCs w:val="24"/>
                <w:lang w:val="es-DO"/>
              </w:rPr>
              <w:t>Cantidad</w:t>
            </w:r>
          </w:p>
        </w:tc>
      </w:tr>
      <w:tr w:rsidR="005105CF" w:rsidRPr="00D07F74" w14:paraId="3050E3CC" w14:textId="77777777" w:rsidTr="005105CF">
        <w:tc>
          <w:tcPr>
            <w:tcW w:w="4016" w:type="dxa"/>
          </w:tcPr>
          <w:p w14:paraId="5841EE93" w14:textId="71941FA7" w:rsidR="005105CF" w:rsidRPr="00D07F74" w:rsidRDefault="005105CF" w:rsidP="005105CF">
            <w:pPr>
              <w:tabs>
                <w:tab w:val="left" w:pos="2981"/>
              </w:tabs>
              <w:spacing w:line="360" w:lineRule="auto"/>
              <w:rPr>
                <w:b/>
                <w:color w:val="767171"/>
                <w:sz w:val="24"/>
                <w:szCs w:val="24"/>
              </w:rPr>
            </w:pPr>
            <w:r w:rsidRPr="00D07F74">
              <w:rPr>
                <w:b/>
                <w:color w:val="767171"/>
                <w:sz w:val="24"/>
                <w:szCs w:val="24"/>
                <w:lang w:val="es-DO"/>
              </w:rPr>
              <w:t>licencias médicas</w:t>
            </w:r>
          </w:p>
        </w:tc>
        <w:tc>
          <w:tcPr>
            <w:tcW w:w="3904" w:type="dxa"/>
          </w:tcPr>
          <w:p w14:paraId="746A627A" w14:textId="5A8F41B4" w:rsidR="005105CF" w:rsidRPr="00D07F74" w:rsidRDefault="005105CF" w:rsidP="005105CF">
            <w:pPr>
              <w:tabs>
                <w:tab w:val="left" w:pos="2981"/>
              </w:tabs>
              <w:spacing w:line="360" w:lineRule="auto"/>
              <w:jc w:val="center"/>
              <w:rPr>
                <w:b/>
                <w:color w:val="767171"/>
                <w:sz w:val="24"/>
                <w:szCs w:val="24"/>
              </w:rPr>
            </w:pPr>
            <w:r w:rsidRPr="00D07F74">
              <w:rPr>
                <w:b/>
                <w:color w:val="767171"/>
                <w:sz w:val="24"/>
                <w:szCs w:val="24"/>
                <w:lang w:val="es-DO"/>
              </w:rPr>
              <w:t>112</w:t>
            </w:r>
          </w:p>
        </w:tc>
      </w:tr>
      <w:tr w:rsidR="005105CF" w:rsidRPr="00D07F74" w14:paraId="05F63D83" w14:textId="77777777" w:rsidTr="005105CF">
        <w:tc>
          <w:tcPr>
            <w:tcW w:w="4016" w:type="dxa"/>
          </w:tcPr>
          <w:p w14:paraId="4898429D" w14:textId="0E60916E"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vacaciones</w:t>
            </w:r>
          </w:p>
        </w:tc>
        <w:tc>
          <w:tcPr>
            <w:tcW w:w="3904" w:type="dxa"/>
          </w:tcPr>
          <w:p w14:paraId="14406884"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143</w:t>
            </w:r>
          </w:p>
        </w:tc>
      </w:tr>
      <w:tr w:rsidR="005105CF" w:rsidRPr="00D07F74" w14:paraId="0FC7BCBC" w14:textId="77777777" w:rsidTr="005105CF">
        <w:tc>
          <w:tcPr>
            <w:tcW w:w="4016" w:type="dxa"/>
          </w:tcPr>
          <w:p w14:paraId="52A28ED9"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Permiso de control de asistencia</w:t>
            </w:r>
          </w:p>
        </w:tc>
        <w:tc>
          <w:tcPr>
            <w:tcW w:w="3904" w:type="dxa"/>
          </w:tcPr>
          <w:p w14:paraId="414F06E1"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325</w:t>
            </w:r>
          </w:p>
        </w:tc>
      </w:tr>
      <w:tr w:rsidR="005105CF" w:rsidRPr="00D07F74" w14:paraId="0C67B1DD" w14:textId="77777777" w:rsidTr="005105CF">
        <w:tc>
          <w:tcPr>
            <w:tcW w:w="4016" w:type="dxa"/>
          </w:tcPr>
          <w:p w14:paraId="7CA02759"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Traslado de departamento</w:t>
            </w:r>
          </w:p>
        </w:tc>
        <w:tc>
          <w:tcPr>
            <w:tcW w:w="3904" w:type="dxa"/>
          </w:tcPr>
          <w:p w14:paraId="2712843C"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12</w:t>
            </w:r>
          </w:p>
        </w:tc>
      </w:tr>
      <w:tr w:rsidR="005105CF" w:rsidRPr="00D07F74" w14:paraId="3818C809" w14:textId="77777777" w:rsidTr="005105CF">
        <w:tc>
          <w:tcPr>
            <w:tcW w:w="4016" w:type="dxa"/>
          </w:tcPr>
          <w:p w14:paraId="011F2A61" w14:textId="29B7F132"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Cambio de designación</w:t>
            </w:r>
          </w:p>
        </w:tc>
        <w:tc>
          <w:tcPr>
            <w:tcW w:w="3904" w:type="dxa"/>
          </w:tcPr>
          <w:p w14:paraId="23A97C78"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8</w:t>
            </w:r>
          </w:p>
        </w:tc>
      </w:tr>
      <w:tr w:rsidR="005105CF" w:rsidRPr="00D07F74" w14:paraId="2271142F" w14:textId="77777777" w:rsidTr="005105CF">
        <w:tc>
          <w:tcPr>
            <w:tcW w:w="4016" w:type="dxa"/>
          </w:tcPr>
          <w:p w14:paraId="29BEC857"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Nombramiento</w:t>
            </w:r>
          </w:p>
        </w:tc>
        <w:tc>
          <w:tcPr>
            <w:tcW w:w="3904" w:type="dxa"/>
          </w:tcPr>
          <w:p w14:paraId="17188348"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127</w:t>
            </w:r>
          </w:p>
        </w:tc>
      </w:tr>
      <w:tr w:rsidR="005105CF" w:rsidRPr="00D07F74" w14:paraId="603D518C" w14:textId="77777777" w:rsidTr="005105CF">
        <w:tc>
          <w:tcPr>
            <w:tcW w:w="4016" w:type="dxa"/>
          </w:tcPr>
          <w:p w14:paraId="67201D4C" w14:textId="10ACC28A"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Exclusiones</w:t>
            </w:r>
          </w:p>
        </w:tc>
        <w:tc>
          <w:tcPr>
            <w:tcW w:w="3904" w:type="dxa"/>
          </w:tcPr>
          <w:p w14:paraId="5610DEB9"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64</w:t>
            </w:r>
          </w:p>
        </w:tc>
      </w:tr>
      <w:tr w:rsidR="005105CF" w:rsidRPr="00D07F74" w14:paraId="574F2B23" w14:textId="77777777" w:rsidTr="005105CF">
        <w:tc>
          <w:tcPr>
            <w:tcW w:w="4016" w:type="dxa"/>
          </w:tcPr>
          <w:p w14:paraId="2B6E48BE" w14:textId="4EAFE486"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lastRenderedPageBreak/>
              <w:t>Renuncias</w:t>
            </w:r>
          </w:p>
        </w:tc>
        <w:tc>
          <w:tcPr>
            <w:tcW w:w="3904" w:type="dxa"/>
          </w:tcPr>
          <w:p w14:paraId="40E9758B"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6</w:t>
            </w:r>
          </w:p>
        </w:tc>
      </w:tr>
      <w:tr w:rsidR="005105CF" w:rsidRPr="00D07F74" w14:paraId="3AE4CCED" w14:textId="77777777" w:rsidTr="005105CF">
        <w:tc>
          <w:tcPr>
            <w:tcW w:w="4016" w:type="dxa"/>
          </w:tcPr>
          <w:p w14:paraId="1336CF29" w14:textId="4CDED1F4"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Pago de prestaciones laborales en cumplimiento a la Ley 41-08 de Función Pública</w:t>
            </w:r>
          </w:p>
        </w:tc>
        <w:tc>
          <w:tcPr>
            <w:tcW w:w="3904" w:type="dxa"/>
          </w:tcPr>
          <w:p w14:paraId="38B60B85"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13</w:t>
            </w:r>
          </w:p>
        </w:tc>
      </w:tr>
      <w:tr w:rsidR="005105CF" w:rsidRPr="00D07F74" w14:paraId="3C287F25" w14:textId="77777777" w:rsidTr="005105CF">
        <w:tc>
          <w:tcPr>
            <w:tcW w:w="4016" w:type="dxa"/>
          </w:tcPr>
          <w:p w14:paraId="7696713E"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Reajuste salarial</w:t>
            </w:r>
          </w:p>
        </w:tc>
        <w:tc>
          <w:tcPr>
            <w:tcW w:w="3904" w:type="dxa"/>
          </w:tcPr>
          <w:p w14:paraId="04834CDD"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34</w:t>
            </w:r>
          </w:p>
        </w:tc>
      </w:tr>
      <w:tr w:rsidR="005105CF" w:rsidRPr="00D07F74" w14:paraId="31996787" w14:textId="77777777" w:rsidTr="005105CF">
        <w:tc>
          <w:tcPr>
            <w:tcW w:w="4016" w:type="dxa"/>
          </w:tcPr>
          <w:p w14:paraId="78A28581"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Reporte de maternidad, licencia y lactancia a la TSS</w:t>
            </w:r>
          </w:p>
        </w:tc>
        <w:tc>
          <w:tcPr>
            <w:tcW w:w="3904" w:type="dxa"/>
          </w:tcPr>
          <w:p w14:paraId="0DE8A89E"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61</w:t>
            </w:r>
          </w:p>
        </w:tc>
      </w:tr>
      <w:tr w:rsidR="005105CF" w:rsidRPr="00D07F74" w14:paraId="5D5DA453" w14:textId="77777777" w:rsidTr="005105CF">
        <w:tc>
          <w:tcPr>
            <w:tcW w:w="4016" w:type="dxa"/>
          </w:tcPr>
          <w:p w14:paraId="65256D5F"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Reporte al Instituto Dominicano de Prevención y Protección de Riesgos Laborales (IDOPPRIL)</w:t>
            </w:r>
          </w:p>
        </w:tc>
        <w:tc>
          <w:tcPr>
            <w:tcW w:w="3904" w:type="dxa"/>
          </w:tcPr>
          <w:p w14:paraId="67E1D2B7"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2</w:t>
            </w:r>
          </w:p>
        </w:tc>
      </w:tr>
      <w:tr w:rsidR="005105CF" w:rsidRPr="00D07F74" w14:paraId="7DEEC356" w14:textId="77777777" w:rsidTr="005105CF">
        <w:tc>
          <w:tcPr>
            <w:tcW w:w="4016" w:type="dxa"/>
          </w:tcPr>
          <w:p w14:paraId="6C75E8EE"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Apertura y otorgamiento en el programa de préstamos “Empleado Feliz BanReservas”</w:t>
            </w:r>
          </w:p>
        </w:tc>
        <w:tc>
          <w:tcPr>
            <w:tcW w:w="3904" w:type="dxa"/>
          </w:tcPr>
          <w:p w14:paraId="0275D811"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63</w:t>
            </w:r>
          </w:p>
        </w:tc>
      </w:tr>
      <w:tr w:rsidR="005105CF" w:rsidRPr="00D07F74" w14:paraId="03EC81AA" w14:textId="77777777" w:rsidTr="005105CF">
        <w:tc>
          <w:tcPr>
            <w:tcW w:w="4016" w:type="dxa"/>
          </w:tcPr>
          <w:p w14:paraId="4BC8BF2B" w14:textId="77777777" w:rsidR="005105CF" w:rsidRPr="00D07F74" w:rsidRDefault="005105CF" w:rsidP="005105CF">
            <w:pPr>
              <w:tabs>
                <w:tab w:val="left" w:pos="2981"/>
              </w:tabs>
              <w:spacing w:line="360" w:lineRule="auto"/>
              <w:rPr>
                <w:b/>
                <w:color w:val="767171"/>
                <w:sz w:val="24"/>
                <w:szCs w:val="24"/>
                <w:lang w:val="es-DO"/>
              </w:rPr>
            </w:pPr>
            <w:r w:rsidRPr="00D07F74">
              <w:rPr>
                <w:b/>
                <w:color w:val="767171"/>
                <w:sz w:val="24"/>
                <w:szCs w:val="24"/>
                <w:lang w:val="es-DO"/>
              </w:rPr>
              <w:t>Pago por licencia de maternidad y lactancia</w:t>
            </w:r>
          </w:p>
        </w:tc>
        <w:tc>
          <w:tcPr>
            <w:tcW w:w="3904" w:type="dxa"/>
          </w:tcPr>
          <w:p w14:paraId="6F5AA804" w14:textId="77777777" w:rsidR="005105CF" w:rsidRPr="00D07F74" w:rsidRDefault="005105CF" w:rsidP="005105CF">
            <w:pPr>
              <w:tabs>
                <w:tab w:val="left" w:pos="2981"/>
              </w:tabs>
              <w:spacing w:line="360" w:lineRule="auto"/>
              <w:jc w:val="center"/>
              <w:rPr>
                <w:b/>
                <w:color w:val="767171"/>
                <w:sz w:val="24"/>
                <w:szCs w:val="24"/>
                <w:lang w:val="es-DO"/>
              </w:rPr>
            </w:pPr>
            <w:r w:rsidRPr="00D07F74">
              <w:rPr>
                <w:b/>
                <w:color w:val="767171"/>
                <w:sz w:val="24"/>
                <w:szCs w:val="24"/>
                <w:lang w:val="es-DO"/>
              </w:rPr>
              <w:t>3</w:t>
            </w:r>
          </w:p>
        </w:tc>
      </w:tr>
    </w:tbl>
    <w:p w14:paraId="12DDE278" w14:textId="77777777" w:rsidR="00E55512" w:rsidRPr="00D07F74" w:rsidRDefault="00E55512" w:rsidP="000B7E24">
      <w:pPr>
        <w:autoSpaceDE w:val="0"/>
        <w:autoSpaceDN w:val="0"/>
        <w:adjustRightInd w:val="0"/>
        <w:spacing w:line="360" w:lineRule="auto"/>
        <w:jc w:val="both"/>
        <w:rPr>
          <w:rFonts w:asciiTheme="majorHAnsi" w:hAnsiTheme="majorHAnsi" w:cstheme="majorHAnsi"/>
          <w:color w:val="767171"/>
          <w:sz w:val="18"/>
          <w:szCs w:val="18"/>
        </w:rPr>
      </w:pPr>
    </w:p>
    <w:p w14:paraId="76B6E368" w14:textId="0CD3FCA5" w:rsidR="00E55512" w:rsidRPr="00D07F74" w:rsidRDefault="00E55512" w:rsidP="000B7E24">
      <w:pPr>
        <w:autoSpaceDE w:val="0"/>
        <w:autoSpaceDN w:val="0"/>
        <w:adjustRightInd w:val="0"/>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De igual forma en este año del año 2021, el plan de capacitación </w:t>
      </w:r>
      <w:r w:rsidR="00EF33F7" w:rsidRPr="00D07F74">
        <w:rPr>
          <w:rFonts w:ascii="Times New Roman" w:hAnsi="Times New Roman" w:cs="Times New Roman"/>
          <w:color w:val="767171"/>
          <w:sz w:val="24"/>
          <w:szCs w:val="24"/>
        </w:rPr>
        <w:t xml:space="preserve">tiene </w:t>
      </w:r>
      <w:r w:rsidRPr="00D07F74">
        <w:rPr>
          <w:rFonts w:ascii="Times New Roman" w:hAnsi="Times New Roman" w:cs="Times New Roman"/>
          <w:color w:val="767171"/>
          <w:sz w:val="24"/>
          <w:szCs w:val="24"/>
        </w:rPr>
        <w:t>un total de más de 12 actividades de capacitación de manera virtual y presencial, con el objetivo de desarrollar el potencial del personal y actualizarlo acorde a la nueva modalidad</w:t>
      </w:r>
      <w:r w:rsidR="00EF33F7" w:rsidRPr="00D07F74">
        <w:rPr>
          <w:rFonts w:ascii="Times New Roman" w:hAnsi="Times New Roman" w:cs="Times New Roman"/>
          <w:color w:val="767171"/>
          <w:sz w:val="24"/>
          <w:szCs w:val="24"/>
        </w:rPr>
        <w:t>, para con esto</w:t>
      </w:r>
      <w:r w:rsidRPr="00D07F74">
        <w:rPr>
          <w:rFonts w:ascii="Times New Roman" w:hAnsi="Times New Roman" w:cs="Times New Roman"/>
          <w:color w:val="767171"/>
          <w:sz w:val="24"/>
          <w:szCs w:val="24"/>
        </w:rPr>
        <w:t>, eficientizar las labores y cumplir con las acciones planificada</w:t>
      </w:r>
      <w:r w:rsidR="00EF33F7" w:rsidRPr="00D07F74">
        <w:rPr>
          <w:rFonts w:ascii="Times New Roman" w:hAnsi="Times New Roman" w:cs="Times New Roman"/>
          <w:color w:val="767171"/>
          <w:sz w:val="24"/>
          <w:szCs w:val="24"/>
        </w:rPr>
        <w:t>s</w:t>
      </w:r>
      <w:r w:rsidRPr="00D07F74">
        <w:rPr>
          <w:rFonts w:ascii="Times New Roman" w:hAnsi="Times New Roman" w:cs="Times New Roman"/>
          <w:color w:val="767171"/>
          <w:sz w:val="24"/>
          <w:szCs w:val="24"/>
        </w:rPr>
        <w:t xml:space="preserve">, a pesar de la crisis provocada por el COVID 19. </w:t>
      </w:r>
    </w:p>
    <w:tbl>
      <w:tblPr>
        <w:tblW w:w="7938" w:type="dxa"/>
        <w:tblInd w:w="-5" w:type="dxa"/>
        <w:tblBorders>
          <w:top w:val="nil"/>
          <w:left w:val="nil"/>
          <w:bottom w:val="nil"/>
          <w:right w:val="nil"/>
        </w:tblBorders>
        <w:tblLayout w:type="fixed"/>
        <w:tblLook w:val="0000" w:firstRow="0" w:lastRow="0" w:firstColumn="0" w:lastColumn="0" w:noHBand="0" w:noVBand="0"/>
      </w:tblPr>
      <w:tblGrid>
        <w:gridCol w:w="2552"/>
        <w:gridCol w:w="1858"/>
        <w:gridCol w:w="1969"/>
        <w:gridCol w:w="1559"/>
      </w:tblGrid>
      <w:tr w:rsidR="00425CF7" w:rsidRPr="00D07F74" w14:paraId="6D2BDE5A" w14:textId="77777777" w:rsidTr="005105CF">
        <w:trPr>
          <w:trHeight w:val="507"/>
        </w:trPr>
        <w:tc>
          <w:tcPr>
            <w:tcW w:w="2552" w:type="dxa"/>
            <w:tcBorders>
              <w:top w:val="single" w:sz="4" w:space="0" w:color="auto"/>
              <w:left w:val="single" w:sz="4" w:space="0" w:color="auto"/>
              <w:bottom w:val="single" w:sz="4" w:space="0" w:color="auto"/>
              <w:right w:val="single" w:sz="4" w:space="0" w:color="auto"/>
            </w:tcBorders>
            <w:shd w:val="clear" w:color="auto" w:fill="011C50"/>
            <w:vAlign w:val="center"/>
          </w:tcPr>
          <w:p w14:paraId="1166BBA4" w14:textId="77777777" w:rsidR="00EF33F7" w:rsidRPr="00D07F74" w:rsidRDefault="00EF33F7" w:rsidP="009C3CF9">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Actividad</w:t>
            </w:r>
          </w:p>
        </w:tc>
        <w:tc>
          <w:tcPr>
            <w:tcW w:w="1858" w:type="dxa"/>
            <w:tcBorders>
              <w:top w:val="single" w:sz="4" w:space="0" w:color="auto"/>
              <w:left w:val="single" w:sz="4" w:space="0" w:color="auto"/>
              <w:bottom w:val="single" w:sz="4" w:space="0" w:color="auto"/>
              <w:right w:val="single" w:sz="4" w:space="0" w:color="auto"/>
            </w:tcBorders>
            <w:shd w:val="clear" w:color="auto" w:fill="011C50"/>
            <w:vAlign w:val="center"/>
          </w:tcPr>
          <w:p w14:paraId="2D393DA0" w14:textId="77777777" w:rsidR="00EF33F7" w:rsidRPr="00D07F74" w:rsidRDefault="00EF33F7" w:rsidP="009C3CF9">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Fecha</w:t>
            </w:r>
          </w:p>
        </w:tc>
        <w:tc>
          <w:tcPr>
            <w:tcW w:w="1969" w:type="dxa"/>
            <w:tcBorders>
              <w:top w:val="single" w:sz="4" w:space="0" w:color="auto"/>
              <w:left w:val="single" w:sz="4" w:space="0" w:color="auto"/>
              <w:bottom w:val="single" w:sz="4" w:space="0" w:color="auto"/>
              <w:right w:val="single" w:sz="4" w:space="0" w:color="auto"/>
            </w:tcBorders>
            <w:shd w:val="clear" w:color="auto" w:fill="011C50"/>
            <w:vAlign w:val="center"/>
          </w:tcPr>
          <w:p w14:paraId="07FDDBB3" w14:textId="77777777" w:rsidR="00EF33F7" w:rsidRPr="00D07F74" w:rsidRDefault="00EF33F7" w:rsidP="009C3CF9">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Dirigido a</w:t>
            </w:r>
          </w:p>
        </w:tc>
        <w:tc>
          <w:tcPr>
            <w:tcW w:w="1559" w:type="dxa"/>
            <w:tcBorders>
              <w:top w:val="single" w:sz="4" w:space="0" w:color="auto"/>
              <w:left w:val="single" w:sz="4" w:space="0" w:color="auto"/>
              <w:bottom w:val="single" w:sz="4" w:space="0" w:color="auto"/>
              <w:right w:val="single" w:sz="4" w:space="0" w:color="auto"/>
            </w:tcBorders>
            <w:shd w:val="clear" w:color="auto" w:fill="011C50"/>
            <w:vAlign w:val="center"/>
          </w:tcPr>
          <w:p w14:paraId="30E21AD3" w14:textId="77777777" w:rsidR="00EF33F7" w:rsidRPr="00D07F74" w:rsidRDefault="00EF33F7" w:rsidP="009C3CF9">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Participantes</w:t>
            </w:r>
          </w:p>
        </w:tc>
      </w:tr>
      <w:tr w:rsidR="00EF33F7" w:rsidRPr="00D07F74" w14:paraId="3E263CCF" w14:textId="77777777" w:rsidTr="005105CF">
        <w:trPr>
          <w:trHeight w:val="160"/>
        </w:trPr>
        <w:tc>
          <w:tcPr>
            <w:tcW w:w="2552" w:type="dxa"/>
            <w:tcBorders>
              <w:top w:val="single" w:sz="4" w:space="0" w:color="auto"/>
              <w:left w:val="single" w:sz="4" w:space="0" w:color="auto"/>
              <w:bottom w:val="single" w:sz="4" w:space="0" w:color="auto"/>
              <w:right w:val="single" w:sz="4" w:space="0" w:color="auto"/>
            </w:tcBorders>
            <w:vAlign w:val="center"/>
          </w:tcPr>
          <w:p w14:paraId="46FE0A65"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Charla Ley 155-17 de Lavado de Activos </w:t>
            </w:r>
          </w:p>
        </w:tc>
        <w:tc>
          <w:tcPr>
            <w:tcW w:w="1858" w:type="dxa"/>
            <w:tcBorders>
              <w:top w:val="single" w:sz="4" w:space="0" w:color="auto"/>
              <w:left w:val="single" w:sz="4" w:space="0" w:color="auto"/>
              <w:bottom w:val="single" w:sz="4" w:space="0" w:color="auto"/>
              <w:right w:val="single" w:sz="4" w:space="0" w:color="auto"/>
            </w:tcBorders>
            <w:vAlign w:val="center"/>
          </w:tcPr>
          <w:p w14:paraId="1AE1AD85"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16 marzo  </w:t>
            </w:r>
          </w:p>
        </w:tc>
        <w:tc>
          <w:tcPr>
            <w:tcW w:w="1969" w:type="dxa"/>
            <w:tcBorders>
              <w:top w:val="single" w:sz="4" w:space="0" w:color="auto"/>
              <w:left w:val="single" w:sz="4" w:space="0" w:color="auto"/>
              <w:bottom w:val="single" w:sz="4" w:space="0" w:color="auto"/>
              <w:right w:val="single" w:sz="4" w:space="0" w:color="auto"/>
            </w:tcBorders>
            <w:vAlign w:val="center"/>
          </w:tcPr>
          <w:p w14:paraId="5ECA7F36"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Personal jurídico y facilitadores en prevención de drogas</w:t>
            </w:r>
          </w:p>
        </w:tc>
        <w:tc>
          <w:tcPr>
            <w:tcW w:w="1559" w:type="dxa"/>
            <w:tcBorders>
              <w:top w:val="single" w:sz="4" w:space="0" w:color="auto"/>
              <w:left w:val="single" w:sz="4" w:space="0" w:color="auto"/>
              <w:bottom w:val="single" w:sz="4" w:space="0" w:color="auto"/>
              <w:right w:val="single" w:sz="4" w:space="0" w:color="auto"/>
            </w:tcBorders>
            <w:vAlign w:val="center"/>
          </w:tcPr>
          <w:p w14:paraId="197F27CA"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33</w:t>
            </w:r>
          </w:p>
        </w:tc>
      </w:tr>
      <w:tr w:rsidR="00EF33F7" w:rsidRPr="00D07F74" w14:paraId="518DBF86" w14:textId="77777777" w:rsidTr="005105CF">
        <w:trPr>
          <w:trHeight w:val="161"/>
        </w:trPr>
        <w:tc>
          <w:tcPr>
            <w:tcW w:w="2552" w:type="dxa"/>
            <w:tcBorders>
              <w:top w:val="single" w:sz="4" w:space="0" w:color="auto"/>
              <w:left w:val="single" w:sz="4" w:space="0" w:color="auto"/>
              <w:bottom w:val="single" w:sz="4" w:space="0" w:color="auto"/>
              <w:right w:val="single" w:sz="4" w:space="0" w:color="auto"/>
            </w:tcBorders>
            <w:vAlign w:val="center"/>
          </w:tcPr>
          <w:p w14:paraId="5BF7B587"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Inducción a la administración Pública  </w:t>
            </w:r>
          </w:p>
        </w:tc>
        <w:tc>
          <w:tcPr>
            <w:tcW w:w="1858" w:type="dxa"/>
            <w:tcBorders>
              <w:top w:val="single" w:sz="4" w:space="0" w:color="auto"/>
              <w:left w:val="single" w:sz="4" w:space="0" w:color="auto"/>
              <w:bottom w:val="single" w:sz="4" w:space="0" w:color="auto"/>
              <w:right w:val="single" w:sz="4" w:space="0" w:color="auto"/>
            </w:tcBorders>
            <w:vAlign w:val="center"/>
          </w:tcPr>
          <w:p w14:paraId="48FBDE33"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18 de marzo al 03 de abril </w:t>
            </w:r>
          </w:p>
        </w:tc>
        <w:tc>
          <w:tcPr>
            <w:tcW w:w="1969" w:type="dxa"/>
            <w:tcBorders>
              <w:top w:val="single" w:sz="4" w:space="0" w:color="auto"/>
              <w:left w:val="single" w:sz="4" w:space="0" w:color="auto"/>
              <w:bottom w:val="single" w:sz="4" w:space="0" w:color="auto"/>
              <w:right w:val="single" w:sz="4" w:space="0" w:color="auto"/>
            </w:tcBorders>
            <w:vAlign w:val="center"/>
          </w:tcPr>
          <w:p w14:paraId="0188226C"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Directivos, encargados y coordinadores </w:t>
            </w:r>
          </w:p>
        </w:tc>
        <w:tc>
          <w:tcPr>
            <w:tcW w:w="1559" w:type="dxa"/>
            <w:tcBorders>
              <w:top w:val="single" w:sz="4" w:space="0" w:color="auto"/>
              <w:left w:val="single" w:sz="4" w:space="0" w:color="auto"/>
              <w:bottom w:val="single" w:sz="4" w:space="0" w:color="auto"/>
              <w:right w:val="single" w:sz="4" w:space="0" w:color="auto"/>
            </w:tcBorders>
            <w:vAlign w:val="center"/>
          </w:tcPr>
          <w:p w14:paraId="5E9D3F2E"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15</w:t>
            </w:r>
          </w:p>
        </w:tc>
      </w:tr>
      <w:tr w:rsidR="00EF33F7" w:rsidRPr="00D07F74" w14:paraId="10DD5293" w14:textId="77777777" w:rsidTr="005105CF">
        <w:trPr>
          <w:trHeight w:val="161"/>
        </w:trPr>
        <w:tc>
          <w:tcPr>
            <w:tcW w:w="2552" w:type="dxa"/>
            <w:tcBorders>
              <w:top w:val="single" w:sz="4" w:space="0" w:color="auto"/>
              <w:left w:val="single" w:sz="4" w:space="0" w:color="auto"/>
              <w:bottom w:val="single" w:sz="4" w:space="0" w:color="auto"/>
              <w:right w:val="single" w:sz="4" w:space="0" w:color="auto"/>
            </w:tcBorders>
            <w:vAlign w:val="center"/>
          </w:tcPr>
          <w:p w14:paraId="45F947A1"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 xml:space="preserve">Inducción a la administración Pública  </w:t>
            </w:r>
          </w:p>
        </w:tc>
        <w:tc>
          <w:tcPr>
            <w:tcW w:w="1858" w:type="dxa"/>
            <w:tcBorders>
              <w:top w:val="single" w:sz="4" w:space="0" w:color="auto"/>
              <w:left w:val="single" w:sz="4" w:space="0" w:color="auto"/>
              <w:bottom w:val="single" w:sz="4" w:space="0" w:color="auto"/>
              <w:right w:val="single" w:sz="4" w:space="0" w:color="auto"/>
            </w:tcBorders>
            <w:vAlign w:val="center"/>
          </w:tcPr>
          <w:p w14:paraId="073DBE10" w14:textId="52399546"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05 de octubre al 05 nov</w:t>
            </w:r>
            <w:r w:rsidR="00A51EB2" w:rsidRPr="00D07F74">
              <w:rPr>
                <w:rFonts w:ascii="Times New Roman" w:hAnsi="Times New Roman" w:cs="Times New Roman"/>
                <w:color w:val="767171"/>
                <w:sz w:val="24"/>
                <w:szCs w:val="24"/>
              </w:rPr>
              <w:t>iembre</w:t>
            </w:r>
          </w:p>
        </w:tc>
        <w:tc>
          <w:tcPr>
            <w:tcW w:w="1969" w:type="dxa"/>
            <w:tcBorders>
              <w:top w:val="single" w:sz="4" w:space="0" w:color="auto"/>
              <w:left w:val="single" w:sz="4" w:space="0" w:color="auto"/>
              <w:bottom w:val="single" w:sz="4" w:space="0" w:color="auto"/>
              <w:right w:val="single" w:sz="4" w:space="0" w:color="auto"/>
            </w:tcBorders>
            <w:vAlign w:val="center"/>
          </w:tcPr>
          <w:p w14:paraId="66B125BB"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Grupo 3 y 4</w:t>
            </w:r>
          </w:p>
        </w:tc>
        <w:tc>
          <w:tcPr>
            <w:tcW w:w="1559" w:type="dxa"/>
            <w:tcBorders>
              <w:top w:val="single" w:sz="4" w:space="0" w:color="auto"/>
              <w:left w:val="single" w:sz="4" w:space="0" w:color="auto"/>
              <w:bottom w:val="single" w:sz="4" w:space="0" w:color="auto"/>
              <w:right w:val="single" w:sz="4" w:space="0" w:color="auto"/>
            </w:tcBorders>
            <w:vAlign w:val="center"/>
          </w:tcPr>
          <w:p w14:paraId="3501606F"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21</w:t>
            </w:r>
          </w:p>
        </w:tc>
      </w:tr>
      <w:tr w:rsidR="00EF33F7" w:rsidRPr="00D07F74" w14:paraId="2563ABDD" w14:textId="77777777" w:rsidTr="005105CF">
        <w:trPr>
          <w:trHeight w:val="161"/>
        </w:trPr>
        <w:tc>
          <w:tcPr>
            <w:tcW w:w="2552" w:type="dxa"/>
            <w:tcBorders>
              <w:top w:val="single" w:sz="4" w:space="0" w:color="auto"/>
              <w:left w:val="single" w:sz="4" w:space="0" w:color="auto"/>
              <w:bottom w:val="single" w:sz="4" w:space="0" w:color="auto"/>
              <w:right w:val="single" w:sz="4" w:space="0" w:color="auto"/>
            </w:tcBorders>
            <w:vAlign w:val="center"/>
          </w:tcPr>
          <w:p w14:paraId="15B5997C"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La buena gestión del estrés en el ámbito laboral </w:t>
            </w:r>
          </w:p>
        </w:tc>
        <w:tc>
          <w:tcPr>
            <w:tcW w:w="1858" w:type="dxa"/>
            <w:tcBorders>
              <w:top w:val="single" w:sz="4" w:space="0" w:color="auto"/>
              <w:left w:val="single" w:sz="4" w:space="0" w:color="auto"/>
              <w:bottom w:val="single" w:sz="4" w:space="0" w:color="auto"/>
              <w:right w:val="single" w:sz="4" w:space="0" w:color="auto"/>
            </w:tcBorders>
            <w:vAlign w:val="center"/>
          </w:tcPr>
          <w:p w14:paraId="72CDF9D8"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06 de mayo </w:t>
            </w:r>
          </w:p>
        </w:tc>
        <w:tc>
          <w:tcPr>
            <w:tcW w:w="1969" w:type="dxa"/>
            <w:tcBorders>
              <w:top w:val="single" w:sz="4" w:space="0" w:color="auto"/>
              <w:left w:val="single" w:sz="4" w:space="0" w:color="auto"/>
              <w:bottom w:val="single" w:sz="4" w:space="0" w:color="auto"/>
              <w:right w:val="single" w:sz="4" w:space="0" w:color="auto"/>
            </w:tcBorders>
            <w:vAlign w:val="center"/>
          </w:tcPr>
          <w:p w14:paraId="62F6BE77"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2EF5C3C2"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r>
      <w:tr w:rsidR="00EF33F7" w:rsidRPr="00D07F74" w14:paraId="0B2D7548"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7BC51493"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Charla Ley 41-08 de Función Publica</w:t>
            </w:r>
          </w:p>
        </w:tc>
        <w:tc>
          <w:tcPr>
            <w:tcW w:w="1858" w:type="dxa"/>
            <w:tcBorders>
              <w:top w:val="single" w:sz="4" w:space="0" w:color="auto"/>
              <w:left w:val="single" w:sz="4" w:space="0" w:color="auto"/>
              <w:bottom w:val="single" w:sz="4" w:space="0" w:color="auto"/>
              <w:right w:val="single" w:sz="4" w:space="0" w:color="auto"/>
            </w:tcBorders>
            <w:vAlign w:val="center"/>
          </w:tcPr>
          <w:p w14:paraId="52B33CB1"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15 de octubre</w:t>
            </w:r>
          </w:p>
        </w:tc>
        <w:tc>
          <w:tcPr>
            <w:tcW w:w="1969" w:type="dxa"/>
            <w:tcBorders>
              <w:top w:val="single" w:sz="4" w:space="0" w:color="auto"/>
              <w:left w:val="single" w:sz="4" w:space="0" w:color="auto"/>
              <w:bottom w:val="single" w:sz="4" w:space="0" w:color="auto"/>
              <w:right w:val="single" w:sz="4" w:space="0" w:color="auto"/>
            </w:tcBorders>
            <w:vAlign w:val="center"/>
          </w:tcPr>
          <w:p w14:paraId="412C44B7"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5A550854"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52</w:t>
            </w:r>
          </w:p>
        </w:tc>
      </w:tr>
      <w:tr w:rsidR="00EF33F7" w:rsidRPr="00D07F74" w14:paraId="56447723"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69F8FACF"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Charla Régimen Ético y Disciplinario</w:t>
            </w:r>
          </w:p>
        </w:tc>
        <w:tc>
          <w:tcPr>
            <w:tcW w:w="1858" w:type="dxa"/>
            <w:tcBorders>
              <w:top w:val="single" w:sz="4" w:space="0" w:color="auto"/>
              <w:left w:val="single" w:sz="4" w:space="0" w:color="auto"/>
              <w:bottom w:val="single" w:sz="4" w:space="0" w:color="auto"/>
              <w:right w:val="single" w:sz="4" w:space="0" w:color="auto"/>
            </w:tcBorders>
            <w:vAlign w:val="center"/>
          </w:tcPr>
          <w:p w14:paraId="0FBAC51F"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12 de octubre</w:t>
            </w:r>
          </w:p>
        </w:tc>
        <w:tc>
          <w:tcPr>
            <w:tcW w:w="1969" w:type="dxa"/>
            <w:tcBorders>
              <w:top w:val="single" w:sz="4" w:space="0" w:color="auto"/>
              <w:left w:val="single" w:sz="4" w:space="0" w:color="auto"/>
              <w:bottom w:val="single" w:sz="4" w:space="0" w:color="auto"/>
              <w:right w:val="single" w:sz="4" w:space="0" w:color="auto"/>
            </w:tcBorders>
            <w:vAlign w:val="center"/>
          </w:tcPr>
          <w:p w14:paraId="0B28FBA6"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3E4ACA6C"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72</w:t>
            </w:r>
          </w:p>
        </w:tc>
      </w:tr>
      <w:tr w:rsidR="00EF33F7" w:rsidRPr="00D07F74" w14:paraId="1B8F1D89"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1B9B54C1"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Inducción al CND</w:t>
            </w:r>
          </w:p>
        </w:tc>
        <w:tc>
          <w:tcPr>
            <w:tcW w:w="1858" w:type="dxa"/>
            <w:tcBorders>
              <w:top w:val="single" w:sz="4" w:space="0" w:color="auto"/>
              <w:left w:val="single" w:sz="4" w:space="0" w:color="auto"/>
              <w:bottom w:val="single" w:sz="4" w:space="0" w:color="auto"/>
              <w:right w:val="single" w:sz="4" w:space="0" w:color="auto"/>
            </w:tcBorders>
            <w:vAlign w:val="center"/>
          </w:tcPr>
          <w:p w14:paraId="310F3E31"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30 de julio</w:t>
            </w:r>
          </w:p>
        </w:tc>
        <w:tc>
          <w:tcPr>
            <w:tcW w:w="1969" w:type="dxa"/>
            <w:tcBorders>
              <w:top w:val="single" w:sz="4" w:space="0" w:color="auto"/>
              <w:left w:val="single" w:sz="4" w:space="0" w:color="auto"/>
              <w:bottom w:val="single" w:sz="4" w:space="0" w:color="auto"/>
              <w:right w:val="single" w:sz="4" w:space="0" w:color="auto"/>
            </w:tcBorders>
            <w:vAlign w:val="center"/>
          </w:tcPr>
          <w:p w14:paraId="30D19B9E"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Personal de Nuevo ingreso</w:t>
            </w:r>
          </w:p>
        </w:tc>
        <w:tc>
          <w:tcPr>
            <w:tcW w:w="1559" w:type="dxa"/>
            <w:tcBorders>
              <w:top w:val="single" w:sz="4" w:space="0" w:color="auto"/>
              <w:left w:val="single" w:sz="4" w:space="0" w:color="auto"/>
              <w:bottom w:val="single" w:sz="4" w:space="0" w:color="auto"/>
              <w:right w:val="single" w:sz="4" w:space="0" w:color="auto"/>
            </w:tcBorders>
            <w:vAlign w:val="center"/>
          </w:tcPr>
          <w:p w14:paraId="744BD09D"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18</w:t>
            </w:r>
          </w:p>
        </w:tc>
      </w:tr>
      <w:tr w:rsidR="00EF33F7" w:rsidRPr="00D07F74" w14:paraId="068A0FFE"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5C6CC60B"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Depuración de saldo contable en el sector público no financiero</w:t>
            </w:r>
          </w:p>
        </w:tc>
        <w:tc>
          <w:tcPr>
            <w:tcW w:w="1858" w:type="dxa"/>
            <w:tcBorders>
              <w:top w:val="single" w:sz="4" w:space="0" w:color="auto"/>
              <w:left w:val="single" w:sz="4" w:space="0" w:color="auto"/>
              <w:bottom w:val="single" w:sz="4" w:space="0" w:color="auto"/>
              <w:right w:val="single" w:sz="4" w:space="0" w:color="auto"/>
            </w:tcBorders>
            <w:vAlign w:val="center"/>
          </w:tcPr>
          <w:p w14:paraId="53F67374"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27 de abril</w:t>
            </w:r>
          </w:p>
        </w:tc>
        <w:tc>
          <w:tcPr>
            <w:tcW w:w="1969" w:type="dxa"/>
            <w:tcBorders>
              <w:top w:val="single" w:sz="4" w:space="0" w:color="auto"/>
              <w:left w:val="single" w:sz="4" w:space="0" w:color="auto"/>
              <w:bottom w:val="single" w:sz="4" w:space="0" w:color="auto"/>
              <w:right w:val="single" w:sz="4" w:space="0" w:color="auto"/>
            </w:tcBorders>
            <w:vAlign w:val="center"/>
          </w:tcPr>
          <w:p w14:paraId="30B812B7"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Personal de Contabilidad </w:t>
            </w:r>
          </w:p>
        </w:tc>
        <w:tc>
          <w:tcPr>
            <w:tcW w:w="1559" w:type="dxa"/>
            <w:tcBorders>
              <w:top w:val="single" w:sz="4" w:space="0" w:color="auto"/>
              <w:left w:val="single" w:sz="4" w:space="0" w:color="auto"/>
              <w:bottom w:val="single" w:sz="4" w:space="0" w:color="auto"/>
              <w:right w:val="single" w:sz="4" w:space="0" w:color="auto"/>
            </w:tcBorders>
            <w:vAlign w:val="center"/>
          </w:tcPr>
          <w:p w14:paraId="20B2CDB3"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17</w:t>
            </w:r>
          </w:p>
        </w:tc>
      </w:tr>
      <w:tr w:rsidR="00EF33F7" w:rsidRPr="00D07F74" w14:paraId="539624BD" w14:textId="77777777" w:rsidTr="005105CF">
        <w:trPr>
          <w:trHeight w:val="161"/>
        </w:trPr>
        <w:tc>
          <w:tcPr>
            <w:tcW w:w="2552" w:type="dxa"/>
            <w:tcBorders>
              <w:top w:val="single" w:sz="4" w:space="0" w:color="auto"/>
              <w:left w:val="single" w:sz="4" w:space="0" w:color="auto"/>
              <w:bottom w:val="single" w:sz="4" w:space="0" w:color="auto"/>
              <w:right w:val="single" w:sz="4" w:space="0" w:color="auto"/>
            </w:tcBorders>
            <w:vAlign w:val="center"/>
          </w:tcPr>
          <w:p w14:paraId="79942D15"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Uso racional recursos energéticos</w:t>
            </w:r>
          </w:p>
        </w:tc>
        <w:tc>
          <w:tcPr>
            <w:tcW w:w="1858" w:type="dxa"/>
            <w:tcBorders>
              <w:top w:val="single" w:sz="4" w:space="0" w:color="auto"/>
              <w:left w:val="single" w:sz="4" w:space="0" w:color="auto"/>
              <w:bottom w:val="single" w:sz="4" w:space="0" w:color="auto"/>
              <w:right w:val="single" w:sz="4" w:space="0" w:color="auto"/>
            </w:tcBorders>
            <w:vAlign w:val="center"/>
          </w:tcPr>
          <w:p w14:paraId="4492661B"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15 de junio</w:t>
            </w:r>
          </w:p>
        </w:tc>
        <w:tc>
          <w:tcPr>
            <w:tcW w:w="1969" w:type="dxa"/>
            <w:tcBorders>
              <w:top w:val="single" w:sz="4" w:space="0" w:color="auto"/>
              <w:left w:val="single" w:sz="4" w:space="0" w:color="auto"/>
              <w:bottom w:val="single" w:sz="4" w:space="0" w:color="auto"/>
              <w:right w:val="single" w:sz="4" w:space="0" w:color="auto"/>
            </w:tcBorders>
            <w:vAlign w:val="center"/>
          </w:tcPr>
          <w:p w14:paraId="3F63EDCE"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77A6C310"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w:t>
            </w:r>
          </w:p>
        </w:tc>
      </w:tr>
      <w:tr w:rsidR="00EF33F7" w:rsidRPr="00D07F74" w14:paraId="762D8B63"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420C3E1A"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Clausura de la consulta tripartita sobre de la formación técnico profesional en RD</w:t>
            </w:r>
          </w:p>
        </w:tc>
        <w:tc>
          <w:tcPr>
            <w:tcW w:w="1858" w:type="dxa"/>
            <w:tcBorders>
              <w:top w:val="single" w:sz="4" w:space="0" w:color="auto"/>
              <w:left w:val="single" w:sz="4" w:space="0" w:color="auto"/>
              <w:bottom w:val="single" w:sz="4" w:space="0" w:color="auto"/>
              <w:right w:val="single" w:sz="4" w:space="0" w:color="auto"/>
            </w:tcBorders>
            <w:vAlign w:val="center"/>
          </w:tcPr>
          <w:p w14:paraId="6AB7444F"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06 de julio  </w:t>
            </w:r>
          </w:p>
        </w:tc>
        <w:tc>
          <w:tcPr>
            <w:tcW w:w="1969" w:type="dxa"/>
            <w:tcBorders>
              <w:top w:val="single" w:sz="4" w:space="0" w:color="auto"/>
              <w:left w:val="single" w:sz="4" w:space="0" w:color="auto"/>
              <w:bottom w:val="single" w:sz="4" w:space="0" w:color="auto"/>
              <w:right w:val="single" w:sz="4" w:space="0" w:color="auto"/>
            </w:tcBorders>
            <w:vAlign w:val="center"/>
          </w:tcPr>
          <w:p w14:paraId="13C474E0"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72C4779C"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20</w:t>
            </w:r>
          </w:p>
        </w:tc>
      </w:tr>
      <w:tr w:rsidR="00EF33F7" w:rsidRPr="00D07F74" w14:paraId="68596B88" w14:textId="77777777" w:rsidTr="005105CF">
        <w:trPr>
          <w:trHeight w:val="68"/>
        </w:trPr>
        <w:tc>
          <w:tcPr>
            <w:tcW w:w="2552" w:type="dxa"/>
            <w:tcBorders>
              <w:top w:val="single" w:sz="4" w:space="0" w:color="auto"/>
              <w:left w:val="single" w:sz="4" w:space="0" w:color="auto"/>
              <w:bottom w:val="single" w:sz="4" w:space="0" w:color="auto"/>
              <w:right w:val="single" w:sz="4" w:space="0" w:color="auto"/>
            </w:tcBorders>
            <w:vAlign w:val="center"/>
          </w:tcPr>
          <w:p w14:paraId="4C494E93"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Sensibilización Código de Ética CND</w:t>
            </w:r>
          </w:p>
        </w:tc>
        <w:tc>
          <w:tcPr>
            <w:tcW w:w="1858" w:type="dxa"/>
            <w:tcBorders>
              <w:top w:val="single" w:sz="4" w:space="0" w:color="auto"/>
              <w:left w:val="single" w:sz="4" w:space="0" w:color="auto"/>
              <w:bottom w:val="single" w:sz="4" w:space="0" w:color="auto"/>
              <w:right w:val="single" w:sz="4" w:space="0" w:color="auto"/>
            </w:tcBorders>
            <w:vAlign w:val="center"/>
          </w:tcPr>
          <w:p w14:paraId="33582FC0"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17 de noviembre </w:t>
            </w:r>
          </w:p>
        </w:tc>
        <w:tc>
          <w:tcPr>
            <w:tcW w:w="1969" w:type="dxa"/>
            <w:tcBorders>
              <w:top w:val="single" w:sz="4" w:space="0" w:color="auto"/>
              <w:left w:val="single" w:sz="4" w:space="0" w:color="auto"/>
              <w:bottom w:val="single" w:sz="4" w:space="0" w:color="auto"/>
              <w:right w:val="single" w:sz="4" w:space="0" w:color="auto"/>
            </w:tcBorders>
            <w:vAlign w:val="center"/>
          </w:tcPr>
          <w:p w14:paraId="592CA420"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Todo el personal</w:t>
            </w:r>
          </w:p>
        </w:tc>
        <w:tc>
          <w:tcPr>
            <w:tcW w:w="1559" w:type="dxa"/>
            <w:tcBorders>
              <w:top w:val="single" w:sz="4" w:space="0" w:color="auto"/>
              <w:left w:val="single" w:sz="4" w:space="0" w:color="auto"/>
              <w:bottom w:val="single" w:sz="4" w:space="0" w:color="auto"/>
              <w:right w:val="single" w:sz="4" w:space="0" w:color="auto"/>
            </w:tcBorders>
            <w:vAlign w:val="center"/>
          </w:tcPr>
          <w:p w14:paraId="20A1557D" w14:textId="77777777" w:rsidR="00EF33F7" w:rsidRPr="00D07F74" w:rsidRDefault="00EF33F7" w:rsidP="009C3CF9">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30</w:t>
            </w:r>
          </w:p>
        </w:tc>
      </w:tr>
      <w:tr w:rsidR="00EF33F7" w:rsidRPr="00D07F74" w14:paraId="59660EA2" w14:textId="77777777" w:rsidTr="005105CF">
        <w:trPr>
          <w:trHeight w:val="160"/>
        </w:trPr>
        <w:tc>
          <w:tcPr>
            <w:tcW w:w="2552" w:type="dxa"/>
            <w:tcBorders>
              <w:top w:val="single" w:sz="4" w:space="0" w:color="auto"/>
              <w:left w:val="single" w:sz="4" w:space="0" w:color="auto"/>
              <w:bottom w:val="single" w:sz="4" w:space="0" w:color="auto"/>
              <w:right w:val="single" w:sz="4" w:space="0" w:color="auto"/>
            </w:tcBorders>
            <w:vAlign w:val="center"/>
          </w:tcPr>
          <w:p w14:paraId="497F396A"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Paquete Office e Internet </w:t>
            </w:r>
          </w:p>
        </w:tc>
        <w:tc>
          <w:tcPr>
            <w:tcW w:w="1858" w:type="dxa"/>
            <w:tcBorders>
              <w:top w:val="single" w:sz="4" w:space="0" w:color="auto"/>
              <w:left w:val="single" w:sz="4" w:space="0" w:color="auto"/>
              <w:bottom w:val="single" w:sz="4" w:space="0" w:color="auto"/>
              <w:right w:val="single" w:sz="4" w:space="0" w:color="auto"/>
            </w:tcBorders>
            <w:vAlign w:val="center"/>
          </w:tcPr>
          <w:p w14:paraId="30CA7EC3"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Del 7 de mayo al 7 de julio</w:t>
            </w:r>
          </w:p>
        </w:tc>
        <w:tc>
          <w:tcPr>
            <w:tcW w:w="1969" w:type="dxa"/>
            <w:tcBorders>
              <w:top w:val="single" w:sz="4" w:space="0" w:color="auto"/>
              <w:left w:val="single" w:sz="4" w:space="0" w:color="auto"/>
              <w:bottom w:val="single" w:sz="4" w:space="0" w:color="auto"/>
              <w:right w:val="single" w:sz="4" w:space="0" w:color="auto"/>
            </w:tcBorders>
            <w:vAlign w:val="center"/>
          </w:tcPr>
          <w:p w14:paraId="636DBDDA" w14:textId="77777777" w:rsidR="00EF33F7" w:rsidRPr="00D07F74" w:rsidRDefault="00EF33F7" w:rsidP="009C3CF9">
            <w:p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Todo el personal  </w:t>
            </w:r>
          </w:p>
        </w:tc>
        <w:tc>
          <w:tcPr>
            <w:tcW w:w="1559" w:type="dxa"/>
            <w:tcBorders>
              <w:top w:val="single" w:sz="4" w:space="0" w:color="auto"/>
              <w:left w:val="single" w:sz="4" w:space="0" w:color="auto"/>
              <w:bottom w:val="single" w:sz="4" w:space="0" w:color="auto"/>
              <w:right w:val="single" w:sz="4" w:space="0" w:color="auto"/>
            </w:tcBorders>
            <w:vAlign w:val="center"/>
          </w:tcPr>
          <w:p w14:paraId="04194B2F" w14:textId="77777777" w:rsidR="00EF33F7" w:rsidRPr="00D07F74" w:rsidRDefault="00EF33F7" w:rsidP="009C3CF9">
            <w:pPr>
              <w:keepNext/>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21</w:t>
            </w:r>
          </w:p>
        </w:tc>
      </w:tr>
    </w:tbl>
    <w:p w14:paraId="4FCC3AE9" w14:textId="24D01950" w:rsidR="00C161A9" w:rsidRPr="00D07F74" w:rsidRDefault="00EF33F7" w:rsidP="00C161A9">
      <w:pPr>
        <w:pStyle w:val="Descripcin"/>
        <w:spacing w:line="360" w:lineRule="auto"/>
        <w:rPr>
          <w:rFonts w:ascii="Times New Roman" w:hAnsi="Times New Roman" w:cs="Times New Roman"/>
          <w:color w:val="767171"/>
        </w:rPr>
      </w:pPr>
      <w:r w:rsidRPr="00D07F74">
        <w:rPr>
          <w:rFonts w:ascii="Times New Roman" w:hAnsi="Times New Roman" w:cs="Times New Roman"/>
          <w:color w:val="767171"/>
        </w:rPr>
        <w:t xml:space="preserve">Tabla </w:t>
      </w:r>
      <w:r w:rsidRPr="00D07F74">
        <w:rPr>
          <w:rFonts w:ascii="Times New Roman" w:hAnsi="Times New Roman" w:cs="Times New Roman"/>
          <w:color w:val="767171"/>
        </w:rPr>
        <w:fldChar w:fldCharType="begin"/>
      </w:r>
      <w:r w:rsidRPr="00D07F74">
        <w:rPr>
          <w:rFonts w:ascii="Times New Roman" w:hAnsi="Times New Roman" w:cs="Times New Roman"/>
          <w:color w:val="767171"/>
        </w:rPr>
        <w:instrText xml:space="preserve"> SEQ Tabla \* ARABIC </w:instrText>
      </w:r>
      <w:r w:rsidRPr="00D07F74">
        <w:rPr>
          <w:rFonts w:ascii="Times New Roman" w:hAnsi="Times New Roman" w:cs="Times New Roman"/>
          <w:color w:val="767171"/>
        </w:rPr>
        <w:fldChar w:fldCharType="separate"/>
      </w:r>
      <w:r w:rsidR="001B0045">
        <w:rPr>
          <w:rFonts w:ascii="Times New Roman" w:hAnsi="Times New Roman" w:cs="Times New Roman"/>
          <w:noProof/>
          <w:color w:val="767171"/>
        </w:rPr>
        <w:t>9</w:t>
      </w:r>
      <w:r w:rsidRPr="00D07F74">
        <w:rPr>
          <w:rFonts w:ascii="Times New Roman" w:hAnsi="Times New Roman" w:cs="Times New Roman"/>
          <w:noProof/>
          <w:color w:val="767171"/>
        </w:rPr>
        <w:fldChar w:fldCharType="end"/>
      </w:r>
      <w:r w:rsidRPr="00D07F74">
        <w:rPr>
          <w:rFonts w:ascii="Times New Roman" w:hAnsi="Times New Roman" w:cs="Times New Roman"/>
          <w:color w:val="767171"/>
        </w:rPr>
        <w:t>-Capacitaciones realizadas en el año 2021</w:t>
      </w:r>
    </w:p>
    <w:p w14:paraId="289E4AA0" w14:textId="77777777" w:rsidR="00A51EB2" w:rsidRPr="00D07F74" w:rsidRDefault="00A51EB2" w:rsidP="00C161A9">
      <w:pPr>
        <w:pStyle w:val="Descripcin"/>
        <w:spacing w:line="360" w:lineRule="auto"/>
        <w:rPr>
          <w:rFonts w:ascii="Times New Roman" w:hAnsi="Times New Roman" w:cs="Times New Roman"/>
          <w:i w:val="0"/>
          <w:iCs w:val="0"/>
          <w:color w:val="767171"/>
          <w:sz w:val="24"/>
          <w:szCs w:val="24"/>
        </w:rPr>
      </w:pPr>
    </w:p>
    <w:p w14:paraId="3FA0C80C" w14:textId="2EE449B6" w:rsidR="003935C7" w:rsidRPr="00D07F74" w:rsidRDefault="00C161A9" w:rsidP="00BB2368">
      <w:pPr>
        <w:pStyle w:val="Ttulo2"/>
        <w:rPr>
          <w:rFonts w:ascii="Times New Roman" w:hAnsi="Times New Roman" w:cs="Times New Roman"/>
          <w:color w:val="767171"/>
          <w:sz w:val="24"/>
          <w:szCs w:val="24"/>
        </w:rPr>
      </w:pPr>
      <w:bookmarkStart w:id="16" w:name="_Toc91613234"/>
      <w:r w:rsidRPr="00D07F74">
        <w:rPr>
          <w:rFonts w:ascii="Times New Roman" w:hAnsi="Times New Roman" w:cs="Times New Roman"/>
          <w:color w:val="767171"/>
          <w:sz w:val="24"/>
          <w:szCs w:val="24"/>
        </w:rPr>
        <w:lastRenderedPageBreak/>
        <w:t>4.3 Desempeño de los procesos jurídicos</w:t>
      </w:r>
      <w:bookmarkEnd w:id="16"/>
      <w:r w:rsidRPr="00D07F74">
        <w:rPr>
          <w:rFonts w:ascii="Times New Roman" w:hAnsi="Times New Roman" w:cs="Times New Roman"/>
          <w:color w:val="767171"/>
          <w:sz w:val="24"/>
          <w:szCs w:val="24"/>
        </w:rPr>
        <w:t xml:space="preserve"> </w:t>
      </w:r>
    </w:p>
    <w:p w14:paraId="06EC94C7" w14:textId="77777777" w:rsidR="00674A3C" w:rsidRPr="00D07F74" w:rsidRDefault="00674A3C" w:rsidP="00BB2368">
      <w:pPr>
        <w:pStyle w:val="Ttulo2"/>
        <w:rPr>
          <w:rFonts w:ascii="Times New Roman" w:hAnsi="Times New Roman" w:cs="Times New Roman"/>
          <w:i/>
          <w:iCs/>
          <w:color w:val="767171"/>
          <w:sz w:val="24"/>
          <w:szCs w:val="24"/>
        </w:rPr>
      </w:pPr>
    </w:p>
    <w:p w14:paraId="4EF1511C" w14:textId="1F80A2AD" w:rsidR="003935C7" w:rsidRPr="00D07F74" w:rsidRDefault="003935C7" w:rsidP="00BD1F2D">
      <w:pPr>
        <w:spacing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El departamento jurídico tiene como objetivo brindar asesoría a la Presidencia del Consejo Nacional de Drogas en la elaboración de estudios e interpretación de normas jurídicas y asumir la representación de la institución en todos aquellos procesos legales que se corresponda con el marco institucional.</w:t>
      </w:r>
    </w:p>
    <w:p w14:paraId="24ED9586" w14:textId="21C9B547" w:rsidR="003935C7" w:rsidRPr="00D07F74" w:rsidRDefault="003935C7" w:rsidP="00BD1F2D">
      <w:pPr>
        <w:spacing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Entre los logros cualitativos realizado en este 2021 podemos citar los siguientes:</w:t>
      </w:r>
    </w:p>
    <w:p w14:paraId="523C1C3D" w14:textId="4025BD22" w:rsidR="003935C7" w:rsidRPr="00D07F74" w:rsidRDefault="003935C7" w:rsidP="00BD1F2D">
      <w:pPr>
        <w:pStyle w:val="Prrafodelista"/>
        <w:numPr>
          <w:ilvl w:val="0"/>
          <w:numId w:val="18"/>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Coordinación para firmas de acuerdos de cooperación interinstitucional con entidades públicas como Autoridad Portuaria Dominicana, Ministerio de Obras Públicas y Comunicaciones, Comedores Económicos del Estado, Procuraduría General de la República, Ministerio de Educación Superior, Ciencia y Tecnología, Ministerio de Deportes y Recreación, Policía Nacional y la Comisión de Espectáculos Públicos y Radiofonía, con el objetivo de llevar a cabo un programa de actividades que impacten positivamente a la población en la lucha por combatir la drogadicción, así como hacer posible el fiel cumplimiento de las políticas diseñadas para tratar los consumos problemáticos.</w:t>
      </w:r>
    </w:p>
    <w:p w14:paraId="02D59427" w14:textId="77777777" w:rsidR="00AF7C56" w:rsidRPr="00D07F74" w:rsidRDefault="00AF7C56" w:rsidP="00BD1F2D">
      <w:pPr>
        <w:pStyle w:val="Prrafodelista"/>
        <w:spacing w:line="360" w:lineRule="auto"/>
        <w:ind w:firstLine="0"/>
        <w:jc w:val="both"/>
        <w:rPr>
          <w:rFonts w:ascii="Times New Roman" w:hAnsi="Times New Roman"/>
          <w:color w:val="767171"/>
          <w:sz w:val="24"/>
          <w:szCs w:val="24"/>
          <w:shd w:val="clear" w:color="auto" w:fill="FFFFFF"/>
          <w:lang w:val="es-MX"/>
        </w:rPr>
      </w:pPr>
    </w:p>
    <w:p w14:paraId="44F52F80" w14:textId="77777777" w:rsidR="00AF7C56" w:rsidRPr="00D07F74" w:rsidRDefault="00AF7C56" w:rsidP="00BD1F2D">
      <w:pPr>
        <w:pStyle w:val="Prrafodelista"/>
        <w:numPr>
          <w:ilvl w:val="0"/>
          <w:numId w:val="18"/>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Excluir al CND de dos procesos litigiosos que comprometían la responsabilidad de la institución, consiguiendo sentencias de exclusión definitiva del proceso. </w:t>
      </w:r>
    </w:p>
    <w:p w14:paraId="0D2C1C51" w14:textId="77777777" w:rsidR="00AF7C56" w:rsidRPr="00D07F74" w:rsidRDefault="00AF7C56" w:rsidP="00BD1F2D">
      <w:pPr>
        <w:pStyle w:val="Prrafodelista"/>
        <w:spacing w:line="360" w:lineRule="auto"/>
        <w:rPr>
          <w:rFonts w:ascii="Times New Roman" w:hAnsi="Times New Roman"/>
          <w:color w:val="767171"/>
          <w:sz w:val="24"/>
          <w:szCs w:val="24"/>
          <w:shd w:val="clear" w:color="auto" w:fill="FFFFFF"/>
          <w:lang w:val="es-MX"/>
        </w:rPr>
      </w:pPr>
    </w:p>
    <w:p w14:paraId="0BCE0677" w14:textId="7E968DF8" w:rsidR="00AF7C56" w:rsidRPr="00D07F74" w:rsidRDefault="00AF7C56" w:rsidP="00BD1F2D">
      <w:pPr>
        <w:pStyle w:val="Prrafodelista"/>
        <w:numPr>
          <w:ilvl w:val="0"/>
          <w:numId w:val="18"/>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Creación de resoluciones No. CND-02-2021, CND-03-2021 y CND-04-2021 contentivas de la modificación de la filosofía institucional, Misión, Visión y Valores, también de la conformación del nuevo comité de compras y contrataciones del CND</w:t>
      </w:r>
      <w:r w:rsidR="005E5974" w:rsidRPr="00D07F74">
        <w:rPr>
          <w:rFonts w:ascii="Times New Roman" w:hAnsi="Times New Roman"/>
          <w:color w:val="767171"/>
          <w:sz w:val="24"/>
          <w:szCs w:val="24"/>
          <w:shd w:val="clear" w:color="auto" w:fill="FFFFFF"/>
          <w:lang w:val="es-MX"/>
        </w:rPr>
        <w:t xml:space="preserve"> </w:t>
      </w:r>
      <w:r w:rsidRPr="00D07F74">
        <w:rPr>
          <w:rFonts w:ascii="Times New Roman" w:hAnsi="Times New Roman"/>
          <w:color w:val="767171"/>
          <w:sz w:val="24"/>
          <w:szCs w:val="24"/>
          <w:shd w:val="clear" w:color="auto" w:fill="FFFFFF"/>
          <w:lang w:val="es-MX"/>
        </w:rPr>
        <w:t>y del Plan Estratégico Institucional (PEI) 2021-2024.</w:t>
      </w:r>
    </w:p>
    <w:p w14:paraId="79DAB0A2" w14:textId="77777777" w:rsidR="00AF7C56" w:rsidRPr="00D07F74" w:rsidRDefault="00AF7C56" w:rsidP="00BD1F2D">
      <w:pPr>
        <w:pStyle w:val="Prrafodelista"/>
        <w:spacing w:line="360" w:lineRule="auto"/>
        <w:rPr>
          <w:rFonts w:ascii="Times New Roman" w:hAnsi="Times New Roman"/>
          <w:color w:val="767171"/>
          <w:sz w:val="24"/>
          <w:szCs w:val="24"/>
          <w:shd w:val="clear" w:color="auto" w:fill="FFFFFF"/>
          <w:lang w:val="es-MX"/>
        </w:rPr>
      </w:pPr>
    </w:p>
    <w:p w14:paraId="55EEAC6B" w14:textId="726D3C07" w:rsidR="00AF7C56" w:rsidRPr="00D07F74" w:rsidRDefault="00AF7C56" w:rsidP="00BD1F2D">
      <w:pPr>
        <w:pStyle w:val="Prrafodelista"/>
        <w:numPr>
          <w:ilvl w:val="0"/>
          <w:numId w:val="18"/>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lastRenderedPageBreak/>
        <w:t xml:space="preserve">Realización de propuesta para crear el Plan de Estandarización de los procesos penales en materia de drogas, cuya pertinencia fue aprobada por la presidencia y se está próximo a diseño y puesta en marcha.   </w:t>
      </w:r>
    </w:p>
    <w:p w14:paraId="4395264F" w14:textId="77777777" w:rsidR="00AF7C56" w:rsidRPr="00D07F74" w:rsidRDefault="00AF7C56" w:rsidP="00BD1F2D">
      <w:pPr>
        <w:pStyle w:val="Prrafodelista"/>
        <w:spacing w:line="360" w:lineRule="auto"/>
        <w:rPr>
          <w:rFonts w:ascii="Times New Roman" w:hAnsi="Times New Roman"/>
          <w:color w:val="767171"/>
          <w:sz w:val="24"/>
          <w:szCs w:val="24"/>
          <w:shd w:val="clear" w:color="auto" w:fill="FFFFFF"/>
          <w:lang w:val="es-MX"/>
        </w:rPr>
      </w:pPr>
    </w:p>
    <w:p w14:paraId="63A4C7E2" w14:textId="58B90BD0" w:rsidR="00AF7C56" w:rsidRPr="00D07F74" w:rsidRDefault="00AF7C56" w:rsidP="00BD1F2D">
      <w:pPr>
        <w:spacing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En ese mismo sentido, el Departamento Jurídico ha participado en numerosas audiencias, charlas, conferencias, incineraciones de drogas y realización de documentaciones legales, los cuales se detallan a continuación:</w:t>
      </w:r>
    </w:p>
    <w:tbl>
      <w:tblPr>
        <w:tblStyle w:val="Tablaconcuadrcula1"/>
        <w:tblW w:w="0" w:type="auto"/>
        <w:jc w:val="center"/>
        <w:tblLook w:val="04A0" w:firstRow="1" w:lastRow="0" w:firstColumn="1" w:lastColumn="0" w:noHBand="0" w:noVBand="1"/>
      </w:tblPr>
      <w:tblGrid>
        <w:gridCol w:w="2405"/>
        <w:gridCol w:w="2521"/>
      </w:tblGrid>
      <w:tr w:rsidR="00425CF7" w:rsidRPr="00D07F74" w14:paraId="4294651E" w14:textId="77777777" w:rsidTr="00425CF7">
        <w:trPr>
          <w:jc w:val="center"/>
        </w:trPr>
        <w:tc>
          <w:tcPr>
            <w:tcW w:w="2405" w:type="dxa"/>
            <w:shd w:val="clear" w:color="auto" w:fill="011C50"/>
          </w:tcPr>
          <w:p w14:paraId="791881DE" w14:textId="77777777" w:rsidR="00AF7C56" w:rsidRPr="00D07F74" w:rsidRDefault="00AF7C5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Acciones</w:t>
            </w:r>
          </w:p>
        </w:tc>
        <w:tc>
          <w:tcPr>
            <w:tcW w:w="2521" w:type="dxa"/>
            <w:shd w:val="clear" w:color="auto" w:fill="011C50"/>
          </w:tcPr>
          <w:p w14:paraId="3C3B1B55" w14:textId="2DC51364" w:rsidR="00AF7C56" w:rsidRPr="00D07F74" w:rsidRDefault="00AF7C56"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Cantidad</w:t>
            </w:r>
          </w:p>
        </w:tc>
      </w:tr>
      <w:tr w:rsidR="00AF7C56" w:rsidRPr="00D07F74" w14:paraId="6ED07692" w14:textId="77777777" w:rsidTr="00CD59F5">
        <w:trPr>
          <w:trHeight w:val="149"/>
          <w:jc w:val="center"/>
        </w:trPr>
        <w:tc>
          <w:tcPr>
            <w:tcW w:w="2405" w:type="dxa"/>
            <w:vAlign w:val="center"/>
          </w:tcPr>
          <w:p w14:paraId="51F8168D" w14:textId="6CEFDDB8"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Audiencias</w:t>
            </w:r>
          </w:p>
        </w:tc>
        <w:tc>
          <w:tcPr>
            <w:tcW w:w="2521" w:type="dxa"/>
            <w:vAlign w:val="center"/>
          </w:tcPr>
          <w:p w14:paraId="3585F338" w14:textId="77777777"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05</w:t>
            </w:r>
          </w:p>
        </w:tc>
      </w:tr>
      <w:tr w:rsidR="00CD59F5" w:rsidRPr="00D07F74" w14:paraId="7BE2664F" w14:textId="77777777" w:rsidTr="00CD59F5">
        <w:trPr>
          <w:trHeight w:val="149"/>
          <w:jc w:val="center"/>
        </w:trPr>
        <w:tc>
          <w:tcPr>
            <w:tcW w:w="2405" w:type="dxa"/>
            <w:vAlign w:val="center"/>
          </w:tcPr>
          <w:p w14:paraId="162680AB" w14:textId="01A09A0E" w:rsidR="00CD59F5" w:rsidRPr="00D07F74" w:rsidRDefault="00CD59F5"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Conversatorios</w:t>
            </w:r>
          </w:p>
        </w:tc>
        <w:tc>
          <w:tcPr>
            <w:tcW w:w="2521" w:type="dxa"/>
            <w:vAlign w:val="center"/>
          </w:tcPr>
          <w:p w14:paraId="5E22E61A" w14:textId="5FBDD5AF" w:rsidR="00CD59F5" w:rsidRPr="00D07F74" w:rsidRDefault="00CD59F5"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23</w:t>
            </w:r>
          </w:p>
        </w:tc>
      </w:tr>
      <w:tr w:rsidR="00AF7C56" w:rsidRPr="00D07F74" w14:paraId="5EEB55D9" w14:textId="77777777" w:rsidTr="00CD59F5">
        <w:trPr>
          <w:jc w:val="center"/>
        </w:trPr>
        <w:tc>
          <w:tcPr>
            <w:tcW w:w="2405" w:type="dxa"/>
            <w:vAlign w:val="center"/>
          </w:tcPr>
          <w:p w14:paraId="4E61A6F7" w14:textId="4919C45E"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Charlas</w:t>
            </w:r>
          </w:p>
        </w:tc>
        <w:tc>
          <w:tcPr>
            <w:tcW w:w="2521" w:type="dxa"/>
            <w:vAlign w:val="center"/>
          </w:tcPr>
          <w:p w14:paraId="134F292D" w14:textId="77777777"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10</w:t>
            </w:r>
          </w:p>
        </w:tc>
      </w:tr>
      <w:tr w:rsidR="00AF7C56" w:rsidRPr="00D07F74" w14:paraId="55A3B316" w14:textId="77777777" w:rsidTr="00CD59F5">
        <w:trPr>
          <w:trHeight w:val="413"/>
          <w:jc w:val="center"/>
        </w:trPr>
        <w:tc>
          <w:tcPr>
            <w:tcW w:w="2405" w:type="dxa"/>
            <w:vAlign w:val="center"/>
          </w:tcPr>
          <w:p w14:paraId="05495002" w14:textId="7C8F32F8"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Quemas de Drogas</w:t>
            </w:r>
          </w:p>
        </w:tc>
        <w:tc>
          <w:tcPr>
            <w:tcW w:w="2521" w:type="dxa"/>
            <w:vAlign w:val="center"/>
          </w:tcPr>
          <w:p w14:paraId="688F1EF6" w14:textId="77777777"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28</w:t>
            </w:r>
          </w:p>
        </w:tc>
      </w:tr>
      <w:tr w:rsidR="00AF7C56" w:rsidRPr="00D07F74" w14:paraId="26EB30D8" w14:textId="77777777" w:rsidTr="00CD59F5">
        <w:trPr>
          <w:jc w:val="center"/>
        </w:trPr>
        <w:tc>
          <w:tcPr>
            <w:tcW w:w="2405" w:type="dxa"/>
            <w:vAlign w:val="center"/>
          </w:tcPr>
          <w:p w14:paraId="041A262B" w14:textId="1CA358B8"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Conferencias</w:t>
            </w:r>
          </w:p>
        </w:tc>
        <w:tc>
          <w:tcPr>
            <w:tcW w:w="2521" w:type="dxa"/>
            <w:vAlign w:val="center"/>
          </w:tcPr>
          <w:p w14:paraId="7A36E48F" w14:textId="418F51CD"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02</w:t>
            </w:r>
          </w:p>
        </w:tc>
      </w:tr>
      <w:tr w:rsidR="00AF7C56" w:rsidRPr="00D07F74" w14:paraId="44BC9F86" w14:textId="77777777" w:rsidTr="00CD59F5">
        <w:trPr>
          <w:jc w:val="center"/>
        </w:trPr>
        <w:tc>
          <w:tcPr>
            <w:tcW w:w="2405" w:type="dxa"/>
            <w:vAlign w:val="center"/>
          </w:tcPr>
          <w:p w14:paraId="27BDA1B7" w14:textId="3241FFD6"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Convenios</w:t>
            </w:r>
          </w:p>
        </w:tc>
        <w:tc>
          <w:tcPr>
            <w:tcW w:w="2521" w:type="dxa"/>
            <w:vAlign w:val="center"/>
          </w:tcPr>
          <w:p w14:paraId="30F1BBC1" w14:textId="77777777"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04</w:t>
            </w:r>
          </w:p>
        </w:tc>
      </w:tr>
      <w:tr w:rsidR="00AF7C56" w:rsidRPr="00D07F74" w14:paraId="0115CA61" w14:textId="77777777" w:rsidTr="00CD59F5">
        <w:trPr>
          <w:jc w:val="center"/>
        </w:trPr>
        <w:tc>
          <w:tcPr>
            <w:tcW w:w="2405" w:type="dxa"/>
            <w:vAlign w:val="center"/>
          </w:tcPr>
          <w:p w14:paraId="1340AB4D" w14:textId="77777777"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Resoluciones</w:t>
            </w:r>
          </w:p>
        </w:tc>
        <w:tc>
          <w:tcPr>
            <w:tcW w:w="2521" w:type="dxa"/>
            <w:vAlign w:val="center"/>
          </w:tcPr>
          <w:p w14:paraId="32F877B9" w14:textId="77777777" w:rsidR="00AF7C56" w:rsidRPr="00D07F74" w:rsidRDefault="00AF7C56"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03</w:t>
            </w:r>
          </w:p>
        </w:tc>
      </w:tr>
      <w:tr w:rsidR="00AF7C56" w:rsidRPr="00D07F74" w14:paraId="3576265B" w14:textId="77777777" w:rsidTr="00CD59F5">
        <w:trPr>
          <w:jc w:val="center"/>
        </w:trPr>
        <w:tc>
          <w:tcPr>
            <w:tcW w:w="2405" w:type="dxa"/>
            <w:vAlign w:val="center"/>
          </w:tcPr>
          <w:p w14:paraId="26DC535D" w14:textId="77777777" w:rsidR="00AF7C56" w:rsidRPr="00D07F74" w:rsidRDefault="00AF7C56"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Reuniones</w:t>
            </w:r>
          </w:p>
        </w:tc>
        <w:tc>
          <w:tcPr>
            <w:tcW w:w="2521" w:type="dxa"/>
            <w:vAlign w:val="center"/>
          </w:tcPr>
          <w:p w14:paraId="043D0F07" w14:textId="77777777" w:rsidR="00AF7C56" w:rsidRPr="00D07F74" w:rsidRDefault="00AF7C56" w:rsidP="00BD1F2D">
            <w:pPr>
              <w:keepNext/>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05</w:t>
            </w:r>
          </w:p>
        </w:tc>
      </w:tr>
    </w:tbl>
    <w:p w14:paraId="4FC29A46" w14:textId="073A06EA" w:rsidR="00A40081" w:rsidRPr="00D07F74" w:rsidRDefault="00CD59F5" w:rsidP="00C161A9">
      <w:pPr>
        <w:pStyle w:val="Descripcin"/>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rPr>
        <w:t xml:space="preserve">Tabla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Tabla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10</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-Datos estadísticos Jurídica hasta noviembre 2021</w:t>
      </w:r>
    </w:p>
    <w:p w14:paraId="768137D3" w14:textId="77777777" w:rsidR="00E26A6E" w:rsidRPr="00D07F74" w:rsidRDefault="00E26A6E" w:rsidP="00674A3C">
      <w:pPr>
        <w:pStyle w:val="Ttulo2"/>
        <w:rPr>
          <w:rFonts w:ascii="Times New Roman" w:hAnsi="Times New Roman" w:cs="Times New Roman"/>
          <w:color w:val="767171"/>
          <w:sz w:val="24"/>
          <w:szCs w:val="24"/>
        </w:rPr>
      </w:pPr>
      <w:bookmarkStart w:id="17" w:name="_Toc91613235"/>
      <w:r w:rsidRPr="00D07F74">
        <w:rPr>
          <w:rFonts w:ascii="Times New Roman" w:hAnsi="Times New Roman" w:cs="Times New Roman"/>
          <w:color w:val="767171"/>
          <w:sz w:val="24"/>
          <w:szCs w:val="24"/>
        </w:rPr>
        <w:t>4.4 Desempeño de la tecnología</w:t>
      </w:r>
      <w:bookmarkEnd w:id="17"/>
    </w:p>
    <w:p w14:paraId="752073DF" w14:textId="77777777" w:rsidR="00C02989" w:rsidRPr="00D07F74" w:rsidRDefault="00C02989" w:rsidP="00674A3C">
      <w:pPr>
        <w:spacing w:after="0" w:line="360" w:lineRule="auto"/>
        <w:jc w:val="both"/>
        <w:rPr>
          <w:rFonts w:ascii="Times New Roman" w:hAnsi="Times New Roman" w:cs="Times New Roman"/>
          <w:color w:val="767171"/>
          <w:sz w:val="24"/>
          <w:szCs w:val="24"/>
        </w:rPr>
      </w:pPr>
    </w:p>
    <w:p w14:paraId="15648708" w14:textId="32D1A615" w:rsidR="00E26A6E" w:rsidRPr="00D07F74" w:rsidRDefault="00E26A6E" w:rsidP="00674A3C">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Consejo Nacional de Drogas viene desarrollando una serie de acciones cuyos resultados se pueden visualizar en el Ranking ITICGE 2021, donde obtuvo una calificación de</w:t>
      </w:r>
      <w:r w:rsidRPr="00D07F74">
        <w:rPr>
          <w:rFonts w:ascii="Times New Roman" w:hAnsi="Times New Roman" w:cs="Times New Roman"/>
          <w:b/>
          <w:color w:val="767171"/>
          <w:sz w:val="24"/>
          <w:szCs w:val="24"/>
        </w:rPr>
        <w:t xml:space="preserve"> 82%, </w:t>
      </w:r>
      <w:r w:rsidRPr="00D07F74">
        <w:rPr>
          <w:rFonts w:ascii="Times New Roman" w:hAnsi="Times New Roman" w:cs="Times New Roman"/>
          <w:color w:val="767171"/>
          <w:sz w:val="24"/>
          <w:szCs w:val="24"/>
        </w:rPr>
        <w:t>teniendo en cuenta que el Índice de uso de TIC’s, es el conjunto de tecnologías, procesos, aplicaciones de negocios y software disponibles para las personas dentro de una organización.</w:t>
      </w:r>
    </w:p>
    <w:p w14:paraId="2FDD4F58" w14:textId="77777777" w:rsidR="00C02989" w:rsidRPr="00D07F74" w:rsidRDefault="00C02989" w:rsidP="00C02989">
      <w:pPr>
        <w:spacing w:after="0" w:line="360" w:lineRule="auto"/>
        <w:jc w:val="both"/>
        <w:rPr>
          <w:rFonts w:ascii="Times New Roman" w:hAnsi="Times New Roman" w:cs="Times New Roman"/>
          <w:color w:val="767171"/>
          <w:sz w:val="24"/>
          <w:szCs w:val="24"/>
        </w:rPr>
      </w:pPr>
    </w:p>
    <w:p w14:paraId="0BBFDCD4" w14:textId="76980CA9" w:rsidR="00C02989" w:rsidRPr="00D07F74" w:rsidRDefault="00E26A6E" w:rsidP="00E26A6E">
      <w:pPr>
        <w:spacing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El uso de la tecnología para gestionar y mejorar los servicios, están orientadas a cuatro pilares que lo conforman: El</w:t>
      </w:r>
      <w:r w:rsidRPr="00D07F74">
        <w:rPr>
          <w:rFonts w:ascii="Times New Roman" w:hAnsi="Times New Roman" w:cs="Times New Roman"/>
          <w:b/>
          <w:color w:val="767171"/>
          <w:sz w:val="24"/>
          <w:szCs w:val="24"/>
        </w:rPr>
        <w:t xml:space="preserve"> Uso de las TIC </w:t>
      </w:r>
      <w:r w:rsidRPr="00D07F74">
        <w:rPr>
          <w:rFonts w:ascii="Times New Roman" w:hAnsi="Times New Roman" w:cs="Times New Roman"/>
          <w:color w:val="767171"/>
          <w:sz w:val="24"/>
          <w:szCs w:val="24"/>
        </w:rPr>
        <w:t xml:space="preserve">evalúa la disponibilidad y el buen manejo de los Recursos Humanos y tecnológicos, así como la existencia de controles para una buena gestión de dichos recursos; la </w:t>
      </w:r>
      <w:r w:rsidRPr="00D07F74">
        <w:rPr>
          <w:rFonts w:ascii="Times New Roman" w:hAnsi="Times New Roman" w:cs="Times New Roman"/>
          <w:b/>
          <w:color w:val="767171"/>
          <w:sz w:val="24"/>
          <w:szCs w:val="24"/>
        </w:rPr>
        <w:t xml:space="preserve">Implementación de Gobierno Electrónico (E-GOB) </w:t>
      </w:r>
      <w:r w:rsidRPr="00D07F74">
        <w:rPr>
          <w:rFonts w:ascii="Times New Roman" w:hAnsi="Times New Roman" w:cs="Times New Roman"/>
          <w:color w:val="767171"/>
          <w:sz w:val="24"/>
          <w:szCs w:val="24"/>
        </w:rPr>
        <w:t xml:space="preserve">evalúa el nivel de avance en la implementación </w:t>
      </w:r>
      <w:r w:rsidRPr="00D07F74">
        <w:rPr>
          <w:rFonts w:ascii="Times New Roman" w:hAnsi="Times New Roman" w:cs="Times New Roman"/>
          <w:color w:val="767171"/>
          <w:sz w:val="24"/>
          <w:szCs w:val="24"/>
        </w:rPr>
        <w:lastRenderedPageBreak/>
        <w:t xml:space="preserve">de buenas prácticas de gobierno electrónico, mediante el uso de datos de los recursos humanos y tecnológicos disponibles; </w:t>
      </w:r>
      <w:r w:rsidRPr="00D07F74">
        <w:rPr>
          <w:rFonts w:ascii="Times New Roman" w:hAnsi="Times New Roman" w:cs="Times New Roman"/>
          <w:b/>
          <w:color w:val="767171"/>
          <w:sz w:val="24"/>
          <w:szCs w:val="24"/>
        </w:rPr>
        <w:t xml:space="preserve">Gobierno Abierto y e-Participación </w:t>
      </w:r>
      <w:r w:rsidRPr="00D07F74">
        <w:rPr>
          <w:rFonts w:ascii="Times New Roman" w:hAnsi="Times New Roman" w:cs="Times New Roman"/>
          <w:color w:val="767171"/>
          <w:sz w:val="24"/>
          <w:szCs w:val="24"/>
        </w:rPr>
        <w:t xml:space="preserve">evalúa el </w:t>
      </w:r>
      <w:r w:rsidRPr="00D07F74">
        <w:rPr>
          <w:rStyle w:val="tttttt1Car"/>
          <w:rFonts w:ascii="Times New Roman" w:hAnsi="Times New Roman" w:cs="Times New Roman"/>
          <w:color w:val="767171"/>
          <w:sz w:val="24"/>
          <w:szCs w:val="24"/>
        </w:rPr>
        <w:t>nivel de participación de los ciudadanos en las políticas utilizando medios electrónicos y</w:t>
      </w:r>
      <w:r w:rsidRPr="00D07F74">
        <w:rPr>
          <w:rFonts w:ascii="Times New Roman" w:hAnsi="Times New Roman" w:cs="Times New Roman"/>
          <w:color w:val="767171"/>
          <w:sz w:val="24"/>
          <w:szCs w:val="24"/>
        </w:rPr>
        <w:t xml:space="preserve"> el empoderamiento que estos tienen para ejercer tal derecho.  Además de la publicación de datos abiertos por parte de las instituciones y el cumplimiento a la normativa NORTIC A3; y el </w:t>
      </w:r>
      <w:r w:rsidRPr="00D07F74">
        <w:rPr>
          <w:rFonts w:ascii="Times New Roman" w:hAnsi="Times New Roman" w:cs="Times New Roman"/>
          <w:b/>
          <w:color w:val="767171"/>
          <w:sz w:val="24"/>
          <w:szCs w:val="24"/>
        </w:rPr>
        <w:t>Desarrollo de e-Servicios</w:t>
      </w:r>
      <w:r w:rsidRPr="00D07F74">
        <w:rPr>
          <w:rFonts w:ascii="Times New Roman" w:hAnsi="Times New Roman" w:cs="Times New Roman"/>
          <w:color w:val="767171"/>
          <w:sz w:val="24"/>
          <w:szCs w:val="24"/>
        </w:rPr>
        <w:t xml:space="preserve"> evalúa el nivel de avance institucional en materia de e-Servicios, el nivel de facilidad de acceso que tienen los servicios institucionales publicados en línea y su conformidad con las normas establecidas.</w:t>
      </w:r>
    </w:p>
    <w:p w14:paraId="3FECFFD9" w14:textId="77777777" w:rsidR="00E26A6E" w:rsidRPr="00D07F74" w:rsidRDefault="00E26A6E" w:rsidP="00E26A6E">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En cada uno de los pilares la calificación se muestra en el grafico a continuación:</w:t>
      </w:r>
      <w:r w:rsidRPr="00D07F74">
        <w:rPr>
          <w:rFonts w:ascii="Times New Roman" w:hAnsi="Times New Roman" w:cs="Times New Roman"/>
          <w:noProof/>
          <w:color w:val="767171"/>
          <w:sz w:val="24"/>
          <w:szCs w:val="24"/>
        </w:rPr>
        <w:drawing>
          <wp:inline distT="0" distB="0" distL="0" distR="0" wp14:anchorId="1A72D6E5" wp14:editId="3AAB3AAB">
            <wp:extent cx="4418381" cy="2069872"/>
            <wp:effectExtent l="0" t="0" r="1270" b="6985"/>
            <wp:docPr id="51" name="Gráfico 51">
              <a:extLst xmlns:a="http://schemas.openxmlformats.org/drawingml/2006/main">
                <a:ext uri="{FF2B5EF4-FFF2-40B4-BE49-F238E27FC236}">
                  <a16:creationId xmlns:a16="http://schemas.microsoft.com/office/drawing/2014/main" id="{6EDFEDE0-EE15-4CE5-A703-D7A2001E9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1FEB92" w14:textId="111FFACF" w:rsidR="00E26A6E" w:rsidRPr="00D07F74" w:rsidRDefault="00E26A6E" w:rsidP="00E26A6E">
      <w:pPr>
        <w:pStyle w:val="Descripcin"/>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Figura </w:t>
      </w:r>
      <w:r w:rsidRPr="00D07F74">
        <w:rPr>
          <w:rFonts w:ascii="Times New Roman" w:hAnsi="Times New Roman" w:cs="Times New Roman"/>
          <w:color w:val="767171"/>
          <w:sz w:val="24"/>
          <w:szCs w:val="24"/>
        </w:rPr>
        <w:fldChar w:fldCharType="begin"/>
      </w:r>
      <w:r w:rsidRPr="00D07F74">
        <w:rPr>
          <w:rFonts w:ascii="Times New Roman" w:hAnsi="Times New Roman" w:cs="Times New Roman"/>
          <w:color w:val="767171"/>
          <w:sz w:val="24"/>
          <w:szCs w:val="24"/>
        </w:rPr>
        <w:instrText xml:space="preserve"> SEQ Figura \* ARABIC </w:instrText>
      </w:r>
      <w:r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3</w:t>
      </w:r>
      <w:r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-Índice de uso de las tecnologías y comunicaciones</w:t>
      </w:r>
    </w:p>
    <w:p w14:paraId="78E4A63E" w14:textId="77777777" w:rsidR="00674A3C" w:rsidRPr="00D07F74" w:rsidRDefault="00674A3C" w:rsidP="00E26A6E">
      <w:pPr>
        <w:pStyle w:val="tttttt1"/>
        <w:spacing w:line="360" w:lineRule="auto"/>
        <w:rPr>
          <w:rFonts w:ascii="Times New Roman" w:hAnsi="Times New Roman" w:cs="Times New Roman"/>
          <w:color w:val="767171"/>
          <w:sz w:val="24"/>
          <w:szCs w:val="24"/>
        </w:rPr>
      </w:pPr>
    </w:p>
    <w:p w14:paraId="2A61D32E" w14:textId="422AA40F"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Durante la gestión del periodo comprendido podemos destacar cambios importantes en el Departamento de Tecnología de la Información y Comunicación, los cuales han impactado de manera directa en lo que es la eficiencia y eficacia de los trabajos a nivel informático tanto a lo interno como externo de la Institución. </w:t>
      </w:r>
    </w:p>
    <w:p w14:paraId="05EF4F26" w14:textId="77777777" w:rsidR="00E26A6E" w:rsidRPr="00D07F74" w:rsidRDefault="00E26A6E" w:rsidP="00E26A6E">
      <w:pPr>
        <w:pStyle w:val="tttttt1"/>
        <w:spacing w:line="360" w:lineRule="auto"/>
        <w:rPr>
          <w:rFonts w:ascii="Times New Roman" w:hAnsi="Times New Roman" w:cs="Times New Roman"/>
          <w:color w:val="767171"/>
          <w:sz w:val="24"/>
          <w:szCs w:val="24"/>
        </w:rPr>
      </w:pPr>
    </w:p>
    <w:p w14:paraId="75B9B445" w14:textId="76CA8DB5"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Departamento de Tecnología ha continuado adoptando las modificaciones necesarias, no solo en el aspecto de adquisición de nuevos softwares, sino también en la adquisición de equipos tecnológicos de última generación, para de esta forma mejorar significativamente el buen desempeño en los trabajos que se realizan a nivel del Departamento de Tecnología y las demás áreas del Consejo Nacional de Drogas.</w:t>
      </w:r>
    </w:p>
    <w:p w14:paraId="7045B2B9" w14:textId="77777777"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lastRenderedPageBreak/>
        <w:t xml:space="preserve">Asimismo, es importante enfatizar que en la gestión se realizó la adquisición de seis </w:t>
      </w:r>
      <w:r w:rsidRPr="00425CF7">
        <w:rPr>
          <w:rFonts w:ascii="Times New Roman" w:hAnsi="Times New Roman" w:cs="Times New Roman"/>
          <w:i/>
          <w:color w:val="767171"/>
          <w:sz w:val="24"/>
          <w:szCs w:val="24"/>
        </w:rPr>
        <w:t>switches</w:t>
      </w:r>
      <w:r w:rsidRPr="00D07F74">
        <w:rPr>
          <w:rFonts w:ascii="Times New Roman" w:hAnsi="Times New Roman" w:cs="Times New Roman"/>
          <w:color w:val="767171"/>
          <w:sz w:val="24"/>
          <w:szCs w:val="24"/>
        </w:rPr>
        <w:t xml:space="preserve"> Gigabit Ethernet los cuales tienen como objetivo eliminar los cuellos de botellas que se originaban al tener dichos dispositivos de una capacidad inferior, además de la renovación de 32 baterías de 9 voltios c/u a dos UPS, cuya función es suplir de energía de </w:t>
      </w:r>
      <w:r w:rsidRPr="00425CF7">
        <w:rPr>
          <w:rFonts w:ascii="Times New Roman" w:hAnsi="Times New Roman" w:cs="Times New Roman"/>
          <w:i/>
          <w:color w:val="767171"/>
          <w:sz w:val="24"/>
          <w:szCs w:val="24"/>
        </w:rPr>
        <w:t>backup</w:t>
      </w:r>
      <w:r w:rsidRPr="00D07F74">
        <w:rPr>
          <w:rFonts w:ascii="Times New Roman" w:hAnsi="Times New Roman" w:cs="Times New Roman"/>
          <w:color w:val="767171"/>
          <w:sz w:val="24"/>
          <w:szCs w:val="24"/>
        </w:rPr>
        <w:t xml:space="preserve"> o respaldo a 12 conmutadores o </w:t>
      </w:r>
      <w:r w:rsidRPr="00425CF7">
        <w:rPr>
          <w:rFonts w:ascii="Times New Roman" w:hAnsi="Times New Roman" w:cs="Times New Roman"/>
          <w:i/>
          <w:color w:val="767171"/>
          <w:sz w:val="24"/>
          <w:szCs w:val="24"/>
        </w:rPr>
        <w:t>switches</w:t>
      </w:r>
      <w:r w:rsidRPr="00D07F74">
        <w:rPr>
          <w:rFonts w:ascii="Times New Roman" w:hAnsi="Times New Roman" w:cs="Times New Roman"/>
          <w:color w:val="767171"/>
          <w:sz w:val="24"/>
          <w:szCs w:val="24"/>
        </w:rPr>
        <w:t xml:space="preserve"> y estos a su vez suplirles a los 99 teléfonos IP’s de la sede, sustitución de cinco (05) cámaras de seguridad dañadas e inclusión de cuatro (04) nuevas.</w:t>
      </w:r>
    </w:p>
    <w:p w14:paraId="3CE6668F" w14:textId="77777777" w:rsidR="00E26A6E" w:rsidRPr="00D07F74" w:rsidRDefault="00E26A6E" w:rsidP="00E26A6E">
      <w:pPr>
        <w:pStyle w:val="tttttt1"/>
        <w:spacing w:line="360" w:lineRule="auto"/>
        <w:rPr>
          <w:rFonts w:ascii="Times New Roman" w:hAnsi="Times New Roman" w:cs="Times New Roman"/>
          <w:color w:val="767171"/>
          <w:sz w:val="24"/>
          <w:szCs w:val="24"/>
        </w:rPr>
      </w:pPr>
    </w:p>
    <w:p w14:paraId="6DF93F75" w14:textId="77777777"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En ese mismo orden de ideas, algo que no podemos dejar de mencionar es la renovación del contrato del software financiero SIAF el cual es utilizado en las distintas áreas departamentales, tales como: Dirección Administrativa Financiera, Recursos Humanos, Tesorería, Compras y Sección de Almacén y Suministros. </w:t>
      </w:r>
    </w:p>
    <w:p w14:paraId="0E045E99" w14:textId="77777777" w:rsidR="00E26A6E" w:rsidRPr="00D07F74" w:rsidRDefault="00E26A6E" w:rsidP="00E26A6E">
      <w:pPr>
        <w:pStyle w:val="tttttt1"/>
        <w:spacing w:line="360" w:lineRule="auto"/>
        <w:rPr>
          <w:rFonts w:ascii="Times New Roman" w:hAnsi="Times New Roman" w:cs="Times New Roman"/>
          <w:color w:val="767171"/>
          <w:sz w:val="24"/>
          <w:szCs w:val="24"/>
        </w:rPr>
      </w:pPr>
    </w:p>
    <w:p w14:paraId="58ADC70E" w14:textId="77777777"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 implementación de un sistema de seguridad perimetral a nivel informático “</w:t>
      </w:r>
      <w:r w:rsidRPr="00425CF7">
        <w:rPr>
          <w:rFonts w:ascii="Times New Roman" w:hAnsi="Times New Roman" w:cs="Times New Roman"/>
          <w:i/>
          <w:color w:val="767171"/>
          <w:sz w:val="24"/>
          <w:szCs w:val="24"/>
        </w:rPr>
        <w:t>FORTIGATE</w:t>
      </w:r>
      <w:r w:rsidRPr="00D07F74">
        <w:rPr>
          <w:rFonts w:ascii="Times New Roman" w:hAnsi="Times New Roman" w:cs="Times New Roman"/>
          <w:color w:val="767171"/>
          <w:sz w:val="24"/>
          <w:szCs w:val="24"/>
        </w:rPr>
        <w:t>” para evitar ataques e intromisión a la red del Consejo Nacional de Drogas, dando así fiel cumplimiento a lo establecido por el Centro Nacional de Ciberseguridad (CNCS) de la Republica Dominicana del Ministerio de la Presidencia.</w:t>
      </w:r>
    </w:p>
    <w:p w14:paraId="1DBA5C20" w14:textId="77777777" w:rsidR="00E26A6E" w:rsidRPr="00D07F74" w:rsidRDefault="00E26A6E" w:rsidP="00E26A6E">
      <w:pPr>
        <w:pStyle w:val="tttttt1"/>
        <w:spacing w:line="360" w:lineRule="auto"/>
        <w:rPr>
          <w:rFonts w:ascii="Times New Roman" w:hAnsi="Times New Roman" w:cs="Times New Roman"/>
          <w:color w:val="767171"/>
          <w:sz w:val="24"/>
          <w:szCs w:val="24"/>
        </w:rPr>
      </w:pPr>
    </w:p>
    <w:p w14:paraId="116CEAA8" w14:textId="5A877353" w:rsidR="00E26A6E" w:rsidRPr="00D07F74" w:rsidRDefault="00E26A6E" w:rsidP="00E26A6E">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Cabe puntualizar los trabajos de infraestructura de red que se está en el proceso de implementación (</w:t>
      </w:r>
      <w:r w:rsidRPr="00425CF7">
        <w:rPr>
          <w:rFonts w:ascii="Times New Roman" w:hAnsi="Times New Roman" w:cs="Times New Roman"/>
          <w:i/>
          <w:color w:val="767171"/>
          <w:sz w:val="24"/>
          <w:szCs w:val="24"/>
        </w:rPr>
        <w:t>router, fortigate, switches,</w:t>
      </w:r>
      <w:r w:rsidRPr="00D07F74">
        <w:rPr>
          <w:rFonts w:ascii="Times New Roman" w:hAnsi="Times New Roman" w:cs="Times New Roman"/>
          <w:color w:val="767171"/>
          <w:sz w:val="24"/>
          <w:szCs w:val="24"/>
        </w:rPr>
        <w:t xml:space="preserve"> APs, PDU, UPS) tanto para la sede central como también para las diferentes Regionales del Consejo Nacional de Drogas y el CAINNACSP, para de esta manera adecuar dichas oficinas a la modernidad que este tiempo demanda en cuanto a equipos y facilidades tecnológicas se refiere.</w:t>
      </w:r>
    </w:p>
    <w:p w14:paraId="19602DD7" w14:textId="77777777" w:rsidR="00C02989" w:rsidRPr="00D07F74" w:rsidRDefault="00C02989" w:rsidP="00E26A6E">
      <w:pPr>
        <w:pStyle w:val="tttttt1"/>
        <w:spacing w:line="360" w:lineRule="auto"/>
        <w:rPr>
          <w:rFonts w:ascii="Times New Roman" w:hAnsi="Times New Roman" w:cs="Times New Roman"/>
          <w:color w:val="767171"/>
          <w:sz w:val="24"/>
          <w:szCs w:val="24"/>
        </w:rPr>
      </w:pPr>
    </w:p>
    <w:p w14:paraId="1CA5EDED" w14:textId="70C60611" w:rsidR="00CD59F5" w:rsidRPr="00D07F74" w:rsidRDefault="00C02989" w:rsidP="00BB2368">
      <w:pPr>
        <w:pStyle w:val="Ttulo2"/>
        <w:rPr>
          <w:rFonts w:ascii="Times New Roman" w:hAnsi="Times New Roman" w:cs="Times New Roman"/>
          <w:color w:val="767171"/>
          <w:sz w:val="24"/>
          <w:szCs w:val="24"/>
        </w:rPr>
      </w:pPr>
      <w:bookmarkStart w:id="18" w:name="_Toc91613236"/>
      <w:r w:rsidRPr="00D07F74">
        <w:rPr>
          <w:rFonts w:ascii="Times New Roman" w:hAnsi="Times New Roman" w:cs="Times New Roman"/>
          <w:color w:val="767171"/>
          <w:sz w:val="24"/>
          <w:szCs w:val="24"/>
        </w:rPr>
        <w:t xml:space="preserve">4.5 </w:t>
      </w:r>
      <w:r w:rsidR="00CD59F5" w:rsidRPr="00D07F74">
        <w:rPr>
          <w:rFonts w:ascii="Times New Roman" w:hAnsi="Times New Roman" w:cs="Times New Roman"/>
          <w:color w:val="767171"/>
          <w:sz w:val="24"/>
          <w:szCs w:val="24"/>
        </w:rPr>
        <w:t>De</w:t>
      </w:r>
      <w:r w:rsidR="00816C73" w:rsidRPr="00D07F74">
        <w:rPr>
          <w:rFonts w:ascii="Times New Roman" w:hAnsi="Times New Roman" w:cs="Times New Roman"/>
          <w:color w:val="767171"/>
          <w:sz w:val="24"/>
          <w:szCs w:val="24"/>
        </w:rPr>
        <w:t>sempeño del sistema de</w:t>
      </w:r>
      <w:r w:rsidR="00CD59F5" w:rsidRPr="00D07F74">
        <w:rPr>
          <w:rFonts w:ascii="Times New Roman" w:hAnsi="Times New Roman" w:cs="Times New Roman"/>
          <w:color w:val="767171"/>
          <w:sz w:val="24"/>
          <w:szCs w:val="24"/>
        </w:rPr>
        <w:t xml:space="preserve"> </w:t>
      </w:r>
      <w:r w:rsidR="00816C73" w:rsidRPr="00D07F74">
        <w:rPr>
          <w:rFonts w:ascii="Times New Roman" w:hAnsi="Times New Roman" w:cs="Times New Roman"/>
          <w:color w:val="767171"/>
          <w:sz w:val="24"/>
          <w:szCs w:val="24"/>
        </w:rPr>
        <w:t>p</w:t>
      </w:r>
      <w:r w:rsidR="00CD59F5" w:rsidRPr="00D07F74">
        <w:rPr>
          <w:rFonts w:ascii="Times New Roman" w:hAnsi="Times New Roman" w:cs="Times New Roman"/>
          <w:color w:val="767171"/>
          <w:sz w:val="24"/>
          <w:szCs w:val="24"/>
        </w:rPr>
        <w:t xml:space="preserve">lanificación y </w:t>
      </w:r>
      <w:r w:rsidR="00816C73" w:rsidRPr="00D07F74">
        <w:rPr>
          <w:rFonts w:ascii="Times New Roman" w:hAnsi="Times New Roman" w:cs="Times New Roman"/>
          <w:color w:val="767171"/>
          <w:sz w:val="24"/>
          <w:szCs w:val="24"/>
        </w:rPr>
        <w:t>d</w:t>
      </w:r>
      <w:r w:rsidR="00CD59F5" w:rsidRPr="00D07F74">
        <w:rPr>
          <w:rFonts w:ascii="Times New Roman" w:hAnsi="Times New Roman" w:cs="Times New Roman"/>
          <w:color w:val="767171"/>
          <w:sz w:val="24"/>
          <w:szCs w:val="24"/>
        </w:rPr>
        <w:t>esarrollo</w:t>
      </w:r>
      <w:r w:rsidR="00816C73" w:rsidRPr="00D07F74">
        <w:rPr>
          <w:rFonts w:ascii="Times New Roman" w:hAnsi="Times New Roman" w:cs="Times New Roman"/>
          <w:color w:val="767171"/>
          <w:sz w:val="24"/>
          <w:szCs w:val="24"/>
        </w:rPr>
        <w:t xml:space="preserve"> institucional</w:t>
      </w:r>
      <w:bookmarkEnd w:id="18"/>
    </w:p>
    <w:p w14:paraId="77E3BF05" w14:textId="77777777" w:rsidR="00E34A61" w:rsidRPr="00C428DF" w:rsidRDefault="00E34A61" w:rsidP="00C428DF"/>
    <w:p w14:paraId="7977BFFF" w14:textId="77777777" w:rsidR="00CD59F5" w:rsidRPr="00D07F74" w:rsidRDefault="00CD59F5"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El Departamento de Planificación y Desarrollo del Consejo Nacional de Drogas es el encargado de asesorar en materia de políticas, planes, programas y proyectos a la presidencia del Consejo, así como el encargado de elaborar propuestas de </w:t>
      </w:r>
      <w:r w:rsidRPr="00D07F74">
        <w:rPr>
          <w:rFonts w:ascii="Times New Roman" w:hAnsi="Times New Roman" w:cs="Times New Roman"/>
          <w:color w:val="767171"/>
          <w:sz w:val="24"/>
          <w:szCs w:val="24"/>
          <w:shd w:val="clear" w:color="auto" w:fill="FFFFFF"/>
          <w:lang w:val="es-MX"/>
        </w:rPr>
        <w:lastRenderedPageBreak/>
        <w:t>desarrollo y aprendizaje organizacional, gestión de calidad, reingeniería de procesos y gestión estadística.</w:t>
      </w:r>
    </w:p>
    <w:p w14:paraId="56CBDC5D"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020D97F8" w14:textId="05E25462" w:rsidR="00CD59F5" w:rsidRPr="00D07F74" w:rsidRDefault="00CD59F5"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De conformidad con la resolución no. 14-2013 que aprueba los modelos de estructura de las unidades institucionales de planificación y desarrollo, este Departamento cuenta con tres divisiones estratégicas; División de Formulación, Evaluación y Monitoreo de Planes, Proyectos y Programas, División de Desarrollo Institucional y</w:t>
      </w:r>
      <w:r w:rsidR="00816C73" w:rsidRPr="00D07F74">
        <w:rPr>
          <w:rFonts w:ascii="Times New Roman" w:hAnsi="Times New Roman" w:cs="Times New Roman"/>
          <w:color w:val="767171"/>
          <w:sz w:val="24"/>
          <w:szCs w:val="24"/>
          <w:shd w:val="clear" w:color="auto" w:fill="FFFFFF"/>
          <w:lang w:val="es-MX"/>
        </w:rPr>
        <w:t xml:space="preserve"> Calidad en la Gestión y</w:t>
      </w:r>
      <w:r w:rsidRPr="00D07F74">
        <w:rPr>
          <w:rFonts w:ascii="Times New Roman" w:hAnsi="Times New Roman" w:cs="Times New Roman"/>
          <w:color w:val="767171"/>
          <w:sz w:val="24"/>
          <w:szCs w:val="24"/>
          <w:shd w:val="clear" w:color="auto" w:fill="FFFFFF"/>
          <w:lang w:val="es-MX"/>
        </w:rPr>
        <w:t xml:space="preserve"> la División de Cooperación Internacional.</w:t>
      </w:r>
    </w:p>
    <w:p w14:paraId="19F3A5BD"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5E8BC229" w14:textId="1FD3C32F" w:rsidR="00CD59F5" w:rsidRPr="00D07F74" w:rsidRDefault="00CD59F5"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En el 2021, se ha desarrollado conforme a los lineamientos del Ministerio de Economía, Planificación, y Desarrollo (MEPyD), la alineación de la Planificación Estratégica Institucional (PEI) con las políticas y el Plan Plurianual del Sector Público para responder a los resultados nacionales del gobierno</w:t>
      </w:r>
      <w:r w:rsidR="00C02989" w:rsidRPr="00D07F74">
        <w:rPr>
          <w:rFonts w:ascii="Times New Roman" w:hAnsi="Times New Roman" w:cs="Times New Roman"/>
          <w:color w:val="767171"/>
          <w:sz w:val="24"/>
          <w:szCs w:val="24"/>
          <w:shd w:val="clear" w:color="auto" w:fill="FFFFFF"/>
          <w:lang w:val="es-MX"/>
        </w:rPr>
        <w:t>.</w:t>
      </w:r>
      <w:r w:rsidRPr="00D07F74">
        <w:rPr>
          <w:rFonts w:ascii="Times New Roman" w:hAnsi="Times New Roman" w:cs="Times New Roman"/>
          <w:color w:val="767171"/>
          <w:sz w:val="24"/>
          <w:szCs w:val="24"/>
          <w:shd w:val="clear" w:color="auto" w:fill="FFFFFF"/>
          <w:lang w:val="es-MX"/>
        </w:rPr>
        <w:t xml:space="preserve"> </w:t>
      </w:r>
    </w:p>
    <w:p w14:paraId="38834AA7"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73C2FC86" w14:textId="3DE29538" w:rsidR="00570206" w:rsidRPr="00D07F74" w:rsidRDefault="00CD59F5"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En adicción a esto, el Departamento de Planificación y Desarrollo ha adoptado las metodologías planteadas en las Guías del </w:t>
      </w:r>
      <w:r w:rsidRPr="00D07F74">
        <w:rPr>
          <w:rFonts w:ascii="Times New Roman" w:hAnsi="Times New Roman" w:cs="Times New Roman"/>
          <w:i/>
          <w:iCs/>
          <w:color w:val="767171"/>
          <w:sz w:val="24"/>
          <w:szCs w:val="24"/>
          <w:shd w:val="clear" w:color="auto" w:fill="FFFFFF"/>
          <w:lang w:val="es-MX"/>
        </w:rPr>
        <w:t>PMbook</w:t>
      </w:r>
      <w:r w:rsidRPr="00D07F74">
        <w:rPr>
          <w:rFonts w:ascii="Times New Roman" w:hAnsi="Times New Roman" w:cs="Times New Roman"/>
          <w:color w:val="767171"/>
          <w:sz w:val="24"/>
          <w:szCs w:val="24"/>
          <w:shd w:val="clear" w:color="auto" w:fill="FFFFFF"/>
          <w:lang w:val="es-MX"/>
        </w:rPr>
        <w:t xml:space="preserve"> (Guía de los fundamentos para la dirección de proyectos), la cual, servirá de ruta en la gestión de los proyectos institucionales.</w:t>
      </w:r>
    </w:p>
    <w:p w14:paraId="1013388F"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543A7236" w14:textId="24C7624F" w:rsidR="0047638B" w:rsidRPr="00D07F74" w:rsidRDefault="0047638B"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En la primera parte del </w:t>
      </w:r>
      <w:r w:rsidR="00F70642" w:rsidRPr="00D07F74">
        <w:rPr>
          <w:rFonts w:ascii="Times New Roman" w:hAnsi="Times New Roman" w:cs="Times New Roman"/>
          <w:color w:val="767171"/>
          <w:sz w:val="24"/>
          <w:szCs w:val="24"/>
          <w:shd w:val="clear" w:color="auto" w:fill="FFFFFF"/>
          <w:lang w:val="es-MX"/>
        </w:rPr>
        <w:t>2021 y</w:t>
      </w:r>
      <w:r w:rsidRPr="00D07F74">
        <w:rPr>
          <w:rFonts w:ascii="Times New Roman" w:hAnsi="Times New Roman" w:cs="Times New Roman"/>
          <w:color w:val="767171"/>
          <w:sz w:val="24"/>
          <w:szCs w:val="24"/>
          <w:shd w:val="clear" w:color="auto" w:fill="FFFFFF"/>
          <w:lang w:val="es-MX"/>
        </w:rPr>
        <w:t xml:space="preserve"> a raíz de mejorar la correcta interacción de las unidades sustantivas, de apoyo y estratégicas, así como representar el crecimiento y el desarrollo que ha tenido el Consejo Nacional de Drogas, se </w:t>
      </w:r>
      <w:r w:rsidR="00F70642" w:rsidRPr="00D07F74">
        <w:rPr>
          <w:rFonts w:ascii="Times New Roman" w:hAnsi="Times New Roman" w:cs="Times New Roman"/>
          <w:color w:val="767171"/>
          <w:sz w:val="24"/>
          <w:szCs w:val="24"/>
          <w:shd w:val="clear" w:color="auto" w:fill="FFFFFF"/>
          <w:lang w:val="es-MX"/>
        </w:rPr>
        <w:t xml:space="preserve">ha aprobado por parte del </w:t>
      </w:r>
      <w:r w:rsidRPr="00D07F74">
        <w:rPr>
          <w:rFonts w:ascii="Times New Roman" w:hAnsi="Times New Roman" w:cs="Times New Roman"/>
          <w:color w:val="767171"/>
          <w:sz w:val="24"/>
          <w:szCs w:val="24"/>
          <w:shd w:val="clear" w:color="auto" w:fill="FFFFFF"/>
          <w:lang w:val="es-MX"/>
        </w:rPr>
        <w:t>Ministerio de Administración Pública (MAP)</w:t>
      </w:r>
      <w:r w:rsidR="00F70642" w:rsidRPr="00D07F74">
        <w:rPr>
          <w:rFonts w:ascii="Times New Roman" w:hAnsi="Times New Roman" w:cs="Times New Roman"/>
          <w:color w:val="767171"/>
          <w:sz w:val="24"/>
          <w:szCs w:val="24"/>
          <w:shd w:val="clear" w:color="auto" w:fill="FFFFFF"/>
          <w:lang w:val="es-MX"/>
        </w:rPr>
        <w:t xml:space="preserve"> la ampliación de la nueva estructura organizativa</w:t>
      </w:r>
      <w:r w:rsidRPr="00D07F74">
        <w:rPr>
          <w:rFonts w:ascii="Times New Roman" w:hAnsi="Times New Roman" w:cs="Times New Roman"/>
          <w:color w:val="767171"/>
          <w:sz w:val="24"/>
          <w:szCs w:val="24"/>
          <w:shd w:val="clear" w:color="auto" w:fill="FFFFFF"/>
          <w:lang w:val="es-MX"/>
        </w:rPr>
        <w:t>.</w:t>
      </w:r>
      <w:r w:rsidR="00816C73" w:rsidRPr="00D07F74">
        <w:rPr>
          <w:rFonts w:ascii="Times New Roman" w:hAnsi="Times New Roman" w:cs="Times New Roman"/>
          <w:color w:val="767171"/>
          <w:sz w:val="24"/>
          <w:szCs w:val="24"/>
          <w:shd w:val="clear" w:color="auto" w:fill="FFFFFF"/>
          <w:lang w:val="es-MX"/>
        </w:rPr>
        <w:t xml:space="preserve">  </w:t>
      </w:r>
      <w:r w:rsidRPr="00D07F74">
        <w:rPr>
          <w:rFonts w:ascii="Times New Roman" w:hAnsi="Times New Roman" w:cs="Times New Roman"/>
          <w:color w:val="767171"/>
          <w:sz w:val="24"/>
          <w:szCs w:val="24"/>
          <w:shd w:val="clear" w:color="auto" w:fill="FFFFFF"/>
          <w:lang w:val="es-MX"/>
        </w:rPr>
        <w:t>Esta reestructuración busca representar y articular de una forma eficiente y productiva cada una de las áreas que componen este consejo, para de esta manera aumentar el acceso a la promoción de salud y disminuir el consumo de sustancia psicoactivas en el país.</w:t>
      </w:r>
    </w:p>
    <w:p w14:paraId="239FD602"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0403B737" w14:textId="59B58443" w:rsidR="00FD206E" w:rsidRPr="00D07F74" w:rsidRDefault="00FD206E"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Con el propósito de adecuar la institución a los nuevos tiempos, hemos redefinido nuestra visión institucional, y con ello la misión para alcanzar los retos que actualmente se hacen presente en nuestra sociedad, asimismo, los valores que son </w:t>
      </w:r>
      <w:r w:rsidRPr="00D07F74">
        <w:rPr>
          <w:rFonts w:ascii="Times New Roman" w:hAnsi="Times New Roman" w:cs="Times New Roman"/>
          <w:color w:val="767171"/>
          <w:sz w:val="24"/>
          <w:szCs w:val="24"/>
          <w:shd w:val="clear" w:color="auto" w:fill="FFFFFF"/>
          <w:lang w:val="es-MX"/>
        </w:rPr>
        <w:lastRenderedPageBreak/>
        <w:t>los ejes fundamentales, los cuales nos permiten continuar con firmeza en nuestra titánica labor</w:t>
      </w:r>
      <w:r w:rsidR="00816C73" w:rsidRPr="00D07F74">
        <w:rPr>
          <w:rFonts w:ascii="Times New Roman" w:hAnsi="Times New Roman" w:cs="Times New Roman"/>
          <w:color w:val="767171"/>
          <w:sz w:val="24"/>
          <w:szCs w:val="24"/>
          <w:shd w:val="clear" w:color="auto" w:fill="FFFFFF"/>
          <w:lang w:val="es-MX"/>
        </w:rPr>
        <w:t>, q</w:t>
      </w:r>
      <w:r w:rsidRPr="00D07F74">
        <w:rPr>
          <w:rFonts w:ascii="Times New Roman" w:hAnsi="Times New Roman" w:cs="Times New Roman"/>
          <w:color w:val="767171"/>
          <w:sz w:val="24"/>
          <w:szCs w:val="24"/>
          <w:shd w:val="clear" w:color="auto" w:fill="FFFFFF"/>
          <w:lang w:val="es-MX"/>
        </w:rPr>
        <w:t>uedando con esto elaborada y definida una nueva filosofía para el Consejo Nacional de Drogas.</w:t>
      </w:r>
    </w:p>
    <w:p w14:paraId="0E49831D"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3076450E" w14:textId="284C32E7" w:rsidR="00AF0927" w:rsidRPr="00D07F74" w:rsidRDefault="00AF0927"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Para garantizar con la mejora de la calidad en los servicios brindados por esta institución a la </w:t>
      </w:r>
      <w:r w:rsidR="004A7F63" w:rsidRPr="00D07F74">
        <w:rPr>
          <w:rFonts w:ascii="Times New Roman" w:hAnsi="Times New Roman" w:cs="Times New Roman"/>
          <w:color w:val="767171"/>
          <w:sz w:val="24"/>
          <w:szCs w:val="24"/>
          <w:shd w:val="clear" w:color="auto" w:fill="FFFFFF"/>
          <w:lang w:val="es-MX"/>
        </w:rPr>
        <w:t>ciudadanía, hemos creado un nuevo mapa de procesos, el cual se convierte en una herramienta de eficiencia para facilitar el seguimiento y control de los procesos.</w:t>
      </w:r>
    </w:p>
    <w:p w14:paraId="2AA4BA53" w14:textId="77777777" w:rsidR="005E5974" w:rsidRPr="00D07F74" w:rsidRDefault="005E5974" w:rsidP="005E5974">
      <w:pPr>
        <w:spacing w:after="0" w:line="360" w:lineRule="auto"/>
        <w:jc w:val="both"/>
        <w:rPr>
          <w:rFonts w:ascii="Times New Roman" w:hAnsi="Times New Roman" w:cs="Times New Roman"/>
          <w:color w:val="767171"/>
          <w:sz w:val="24"/>
          <w:szCs w:val="24"/>
          <w:shd w:val="clear" w:color="auto" w:fill="FFFFFF"/>
          <w:lang w:val="es-MX"/>
        </w:rPr>
      </w:pPr>
    </w:p>
    <w:p w14:paraId="6B812DC6" w14:textId="70D15B33" w:rsidR="00C3042F" w:rsidRPr="00D07F74" w:rsidRDefault="00FD206E" w:rsidP="005E5974">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 xml:space="preserve">Este Departamento en busca de articular estrategias sobre drogas y que las mismas sean implementadas de forma efectiva, ha realizado coordinaciones interinstitucionales con </w:t>
      </w:r>
      <w:r w:rsidR="00AD7645" w:rsidRPr="00D07F74">
        <w:rPr>
          <w:rFonts w:ascii="Times New Roman" w:hAnsi="Times New Roman" w:cs="Times New Roman"/>
          <w:color w:val="767171"/>
          <w:sz w:val="24"/>
          <w:szCs w:val="24"/>
          <w:shd w:val="clear" w:color="auto" w:fill="FFFFFF"/>
          <w:lang w:val="es-MX"/>
        </w:rPr>
        <w:t xml:space="preserve">la </w:t>
      </w:r>
      <w:r w:rsidRPr="00D07F74">
        <w:rPr>
          <w:rFonts w:ascii="Times New Roman" w:hAnsi="Times New Roman" w:cs="Times New Roman"/>
          <w:color w:val="767171"/>
          <w:sz w:val="24"/>
          <w:szCs w:val="24"/>
          <w:shd w:val="clear" w:color="auto" w:fill="FFFFFF"/>
          <w:lang w:val="es-MX"/>
        </w:rPr>
        <w:t xml:space="preserve">Dirección Nacional de Control de Drogas (DNCD), Dirección General de Cooperación Multilateral (DIGECOOM) y el Ministerio de Educación (MINERD). </w:t>
      </w:r>
      <w:r w:rsidR="00AD7645" w:rsidRPr="00D07F74">
        <w:rPr>
          <w:rFonts w:ascii="Times New Roman" w:hAnsi="Times New Roman" w:cs="Times New Roman"/>
          <w:color w:val="767171"/>
          <w:sz w:val="24"/>
          <w:szCs w:val="24"/>
          <w:shd w:val="clear" w:color="auto" w:fill="FFFFFF"/>
          <w:lang w:val="es-MX"/>
        </w:rPr>
        <w:t xml:space="preserve">Apuntando </w:t>
      </w:r>
      <w:r w:rsidRPr="00D07F74">
        <w:rPr>
          <w:rFonts w:ascii="Times New Roman" w:hAnsi="Times New Roman" w:cs="Times New Roman"/>
          <w:color w:val="767171"/>
          <w:sz w:val="24"/>
          <w:szCs w:val="24"/>
          <w:shd w:val="clear" w:color="auto" w:fill="FFFFFF"/>
          <w:lang w:val="es-MX"/>
        </w:rPr>
        <w:t>con esto</w:t>
      </w:r>
      <w:r w:rsidR="00AD7645" w:rsidRPr="00D07F74">
        <w:rPr>
          <w:rFonts w:ascii="Times New Roman" w:hAnsi="Times New Roman" w:cs="Times New Roman"/>
          <w:color w:val="767171"/>
          <w:sz w:val="24"/>
          <w:szCs w:val="24"/>
          <w:shd w:val="clear" w:color="auto" w:fill="FFFFFF"/>
          <w:lang w:val="es-MX"/>
        </w:rPr>
        <w:t xml:space="preserve"> a una mayor eficiencia y alcance del </w:t>
      </w:r>
      <w:r w:rsidRPr="00D07F74">
        <w:rPr>
          <w:rFonts w:ascii="Times New Roman" w:hAnsi="Times New Roman" w:cs="Times New Roman"/>
          <w:color w:val="767171"/>
          <w:sz w:val="24"/>
          <w:szCs w:val="24"/>
          <w:shd w:val="clear" w:color="auto" w:fill="FFFFFF"/>
          <w:lang w:val="es-MX"/>
        </w:rPr>
        <w:t>Consejo Nacional de Drogas.</w:t>
      </w:r>
    </w:p>
    <w:p w14:paraId="2F5D6BC4" w14:textId="77777777" w:rsidR="000E6AD1" w:rsidRPr="00D07F74" w:rsidRDefault="000E6AD1" w:rsidP="000E6AD1">
      <w:pPr>
        <w:pStyle w:val="Prrafodelista"/>
        <w:spacing w:line="360" w:lineRule="auto"/>
        <w:ind w:firstLine="0"/>
        <w:jc w:val="both"/>
        <w:rPr>
          <w:rFonts w:ascii="Times New Roman" w:hAnsi="Times New Roman"/>
          <w:color w:val="767171"/>
          <w:sz w:val="24"/>
          <w:szCs w:val="24"/>
          <w:shd w:val="clear" w:color="auto" w:fill="FFFFFF"/>
          <w:lang w:val="es-MX"/>
        </w:rPr>
      </w:pPr>
    </w:p>
    <w:p w14:paraId="2DA31AB6" w14:textId="354F9AEA" w:rsidR="00816C73" w:rsidRPr="00D07F74" w:rsidRDefault="00816C73" w:rsidP="00E34A61">
      <w:pPr>
        <w:pStyle w:val="Ttulo3"/>
        <w:numPr>
          <w:ilvl w:val="0"/>
          <w:numId w:val="43"/>
        </w:numPr>
        <w:rPr>
          <w:rFonts w:ascii="Times New Roman" w:hAnsi="Times New Roman" w:cs="Times New Roman"/>
          <w:color w:val="767171"/>
          <w:sz w:val="24"/>
          <w:szCs w:val="24"/>
          <w:shd w:val="clear" w:color="auto" w:fill="FFFFFF"/>
          <w:lang w:val="es-MX"/>
        </w:rPr>
      </w:pPr>
      <w:bookmarkStart w:id="19" w:name="_Toc91613237"/>
      <w:r w:rsidRPr="00D07F74">
        <w:rPr>
          <w:rFonts w:ascii="Times New Roman" w:hAnsi="Times New Roman" w:cs="Times New Roman"/>
          <w:color w:val="767171"/>
          <w:sz w:val="24"/>
          <w:szCs w:val="24"/>
          <w:shd w:val="clear" w:color="auto" w:fill="FFFFFF"/>
          <w:lang w:val="es-MX"/>
        </w:rPr>
        <w:t xml:space="preserve">Resultados de las Normas </w:t>
      </w:r>
      <w:r w:rsidR="005E5974" w:rsidRPr="00D07F74">
        <w:rPr>
          <w:rFonts w:ascii="Times New Roman" w:hAnsi="Times New Roman" w:cs="Times New Roman"/>
          <w:color w:val="767171"/>
          <w:sz w:val="24"/>
          <w:szCs w:val="24"/>
          <w:shd w:val="clear" w:color="auto" w:fill="FFFFFF"/>
          <w:lang w:val="es-MX"/>
        </w:rPr>
        <w:t>Básicas</w:t>
      </w:r>
      <w:r w:rsidRPr="00D07F74">
        <w:rPr>
          <w:rFonts w:ascii="Times New Roman" w:hAnsi="Times New Roman" w:cs="Times New Roman"/>
          <w:color w:val="767171"/>
          <w:sz w:val="24"/>
          <w:szCs w:val="24"/>
          <w:shd w:val="clear" w:color="auto" w:fill="FFFFFF"/>
          <w:lang w:val="es-MX"/>
        </w:rPr>
        <w:t xml:space="preserve"> de Control Interno (NOBACI)</w:t>
      </w:r>
      <w:bookmarkEnd w:id="19"/>
    </w:p>
    <w:p w14:paraId="36EB7562" w14:textId="77777777" w:rsidR="00816C73" w:rsidRPr="00D07F74" w:rsidRDefault="00816C73" w:rsidP="00816C73">
      <w:pPr>
        <w:spacing w:line="360" w:lineRule="auto"/>
        <w:rPr>
          <w:rFonts w:ascii="Times New Roman" w:hAnsi="Times New Roman"/>
          <w:color w:val="767171"/>
          <w:sz w:val="18"/>
          <w:szCs w:val="18"/>
        </w:rPr>
      </w:pPr>
    </w:p>
    <w:p w14:paraId="12DC321D" w14:textId="24003484" w:rsidR="00816C73" w:rsidRPr="00D07F74" w:rsidRDefault="00816C73" w:rsidP="000E6AD1">
      <w:pPr>
        <w:spacing w:line="360" w:lineRule="auto"/>
        <w:jc w:val="both"/>
        <w:rPr>
          <w:rFonts w:ascii="Times New Roman" w:hAnsi="Times New Roman"/>
          <w:color w:val="767171"/>
          <w:sz w:val="24"/>
          <w:szCs w:val="24"/>
        </w:rPr>
      </w:pPr>
      <w:r w:rsidRPr="00D07F74">
        <w:rPr>
          <w:rFonts w:ascii="Times New Roman" w:hAnsi="Times New Roman"/>
          <w:color w:val="767171"/>
          <w:sz w:val="24"/>
          <w:szCs w:val="24"/>
        </w:rPr>
        <w:t>En cuanto a las Normas Básicas de Control Interno y en virtud de los nuevos cambios, el indicador de esta norma se ha reiniciado a 0 en todas las instituciones del estado hasta el primer semestre del 2021, pero al momento de este documento el CND tiene un promedio de 30.25 de cumplimiento para este indicador. los cuales están reflejados en la gráfica siguiente:</w:t>
      </w:r>
    </w:p>
    <w:p w14:paraId="247B4FB7" w14:textId="77777777" w:rsidR="00816C73" w:rsidRPr="00D07F74" w:rsidRDefault="00816C73" w:rsidP="00816C73">
      <w:pPr>
        <w:pStyle w:val="Prrafodelista"/>
        <w:keepNext/>
        <w:spacing w:line="360" w:lineRule="auto"/>
        <w:ind w:firstLine="0"/>
        <w:rPr>
          <w:rFonts w:ascii="Times New Roman" w:hAnsi="Times New Roman"/>
          <w:color w:val="767171"/>
        </w:rPr>
      </w:pPr>
      <w:r w:rsidRPr="00D07F74">
        <w:rPr>
          <w:rFonts w:ascii="Times New Roman" w:hAnsi="Times New Roman"/>
          <w:color w:val="767171"/>
          <w:sz w:val="18"/>
          <w:szCs w:val="18"/>
        </w:rPr>
        <w:lastRenderedPageBreak/>
        <w:t xml:space="preserve">  </w:t>
      </w:r>
      <w:r w:rsidRPr="00425CF7">
        <w:rPr>
          <w:noProof/>
          <w:color w:val="767171"/>
          <w:shd w:val="clear" w:color="auto" w:fill="011C50"/>
        </w:rPr>
        <w:drawing>
          <wp:inline distT="0" distB="0" distL="0" distR="0" wp14:anchorId="0D070CBB" wp14:editId="7362732A">
            <wp:extent cx="4572000" cy="2743200"/>
            <wp:effectExtent l="0" t="0" r="0" b="0"/>
            <wp:docPr id="1" name="Gráfico 1">
              <a:extLst xmlns:a="http://schemas.openxmlformats.org/drawingml/2006/main">
                <a:ext uri="{FF2B5EF4-FFF2-40B4-BE49-F238E27FC236}">
                  <a16:creationId xmlns:a16="http://schemas.microsoft.com/office/drawing/2014/main" id="{F69E1AAA-A1C1-4E63-9A14-B80E34EE5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6CFC1B" w14:textId="2063B3BA" w:rsidR="000E6AD1" w:rsidRPr="00D07F74" w:rsidRDefault="00816C73" w:rsidP="000E6AD1">
      <w:pPr>
        <w:pStyle w:val="Descripcin"/>
        <w:spacing w:line="360" w:lineRule="auto"/>
        <w:ind w:left="720"/>
        <w:rPr>
          <w:rFonts w:ascii="Times New Roman" w:hAnsi="Times New Roman" w:cs="Times New Roman"/>
          <w:color w:val="767171"/>
        </w:rPr>
      </w:pPr>
      <w:r w:rsidRPr="00D07F74">
        <w:rPr>
          <w:rFonts w:ascii="Times New Roman" w:hAnsi="Times New Roman" w:cs="Times New Roman"/>
          <w:color w:val="767171"/>
        </w:rPr>
        <w:t xml:space="preserve">Figura </w:t>
      </w:r>
      <w:r w:rsidRPr="00D07F74">
        <w:rPr>
          <w:rFonts w:ascii="Times New Roman" w:hAnsi="Times New Roman" w:cs="Times New Roman"/>
          <w:color w:val="767171"/>
        </w:rPr>
        <w:fldChar w:fldCharType="begin"/>
      </w:r>
      <w:r w:rsidRPr="00D07F74">
        <w:rPr>
          <w:rFonts w:ascii="Times New Roman" w:hAnsi="Times New Roman" w:cs="Times New Roman"/>
          <w:color w:val="767171"/>
        </w:rPr>
        <w:instrText xml:space="preserve"> SEQ Figura \* ARABIC </w:instrText>
      </w:r>
      <w:r w:rsidRPr="00D07F74">
        <w:rPr>
          <w:rFonts w:ascii="Times New Roman" w:hAnsi="Times New Roman" w:cs="Times New Roman"/>
          <w:color w:val="767171"/>
        </w:rPr>
        <w:fldChar w:fldCharType="separate"/>
      </w:r>
      <w:r w:rsidR="001B0045">
        <w:rPr>
          <w:rFonts w:ascii="Times New Roman" w:hAnsi="Times New Roman" w:cs="Times New Roman"/>
          <w:noProof/>
          <w:color w:val="767171"/>
        </w:rPr>
        <w:t>4</w:t>
      </w:r>
      <w:r w:rsidRPr="00D07F74">
        <w:rPr>
          <w:rFonts w:ascii="Times New Roman" w:hAnsi="Times New Roman" w:cs="Times New Roman"/>
          <w:noProof/>
          <w:color w:val="767171"/>
        </w:rPr>
        <w:fldChar w:fldCharType="end"/>
      </w:r>
      <w:r w:rsidRPr="00D07F74">
        <w:rPr>
          <w:rFonts w:ascii="Times New Roman" w:hAnsi="Times New Roman" w:cs="Times New Roman"/>
          <w:color w:val="767171"/>
        </w:rPr>
        <w:t>-Medición sobre control interno-NOBACI</w:t>
      </w:r>
    </w:p>
    <w:p w14:paraId="10D7A03B" w14:textId="1F4D157B" w:rsidR="000E6AD1" w:rsidRPr="00D07F74" w:rsidRDefault="000E6AD1" w:rsidP="00E34A61">
      <w:pPr>
        <w:pStyle w:val="Ttulo3"/>
        <w:numPr>
          <w:ilvl w:val="0"/>
          <w:numId w:val="43"/>
        </w:numPr>
        <w:rPr>
          <w:rFonts w:ascii="Times New Roman" w:hAnsi="Times New Roman" w:cs="Times New Roman"/>
          <w:color w:val="767171"/>
          <w:sz w:val="24"/>
          <w:szCs w:val="24"/>
          <w:shd w:val="clear" w:color="auto" w:fill="FFFFFF"/>
          <w:lang w:val="es-MX"/>
        </w:rPr>
      </w:pPr>
      <w:bookmarkStart w:id="20" w:name="_Toc91613238"/>
      <w:r w:rsidRPr="00D07F74">
        <w:rPr>
          <w:rFonts w:ascii="Times New Roman" w:hAnsi="Times New Roman" w:cs="Times New Roman"/>
          <w:color w:val="767171"/>
          <w:sz w:val="24"/>
          <w:szCs w:val="24"/>
          <w:shd w:val="clear" w:color="auto" w:fill="FFFFFF"/>
          <w:lang w:val="es-MX"/>
        </w:rPr>
        <w:t>Resultados de los Sistemas de Calidad</w:t>
      </w:r>
      <w:bookmarkEnd w:id="20"/>
    </w:p>
    <w:p w14:paraId="6B3DC195" w14:textId="77777777" w:rsidR="000E6AD1" w:rsidRPr="00D07F74" w:rsidRDefault="000E6AD1" w:rsidP="000E6AD1">
      <w:pPr>
        <w:pStyle w:val="Prrafodelista"/>
        <w:spacing w:line="360" w:lineRule="auto"/>
        <w:ind w:firstLine="0"/>
        <w:jc w:val="both"/>
        <w:rPr>
          <w:rFonts w:ascii="Times New Roman" w:hAnsi="Times New Roman"/>
          <w:color w:val="767171"/>
          <w:sz w:val="18"/>
          <w:szCs w:val="18"/>
          <w:shd w:val="clear" w:color="auto" w:fill="FFFFFF"/>
          <w:lang w:val="es-MX"/>
        </w:rPr>
      </w:pPr>
    </w:p>
    <w:p w14:paraId="02EFCF64" w14:textId="5C560923" w:rsidR="000E6AD1" w:rsidRPr="00D07F74" w:rsidRDefault="000E6AD1" w:rsidP="000E6AD1">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En este indicador el Consejo Nacional de Drogas tiene un promedio de </w:t>
      </w:r>
      <w:r w:rsidR="00E53C80" w:rsidRPr="00D07F74">
        <w:rPr>
          <w:rFonts w:ascii="Times New Roman" w:hAnsi="Times New Roman" w:cs="Times New Roman"/>
          <w:color w:val="767171"/>
          <w:sz w:val="24"/>
          <w:szCs w:val="24"/>
        </w:rPr>
        <w:t>100</w:t>
      </w:r>
      <w:r w:rsidRPr="00D07F74">
        <w:rPr>
          <w:rFonts w:ascii="Times New Roman" w:hAnsi="Times New Roman" w:cs="Times New Roman"/>
          <w:b/>
          <w:color w:val="767171"/>
          <w:sz w:val="24"/>
          <w:szCs w:val="24"/>
        </w:rPr>
        <w:t xml:space="preserve">%, </w:t>
      </w:r>
      <w:r w:rsidRPr="00D07F74">
        <w:rPr>
          <w:rFonts w:ascii="Times New Roman" w:hAnsi="Times New Roman" w:cs="Times New Roman"/>
          <w:color w:val="767171"/>
          <w:sz w:val="24"/>
          <w:szCs w:val="24"/>
        </w:rPr>
        <w:t>cuenta con un Comité de Calidad, el cual durante 2021 se realiz</w:t>
      </w:r>
      <w:r w:rsidR="00E53C80" w:rsidRPr="00D07F74">
        <w:rPr>
          <w:rFonts w:ascii="Times New Roman" w:hAnsi="Times New Roman" w:cs="Times New Roman"/>
          <w:color w:val="767171"/>
          <w:sz w:val="24"/>
          <w:szCs w:val="24"/>
        </w:rPr>
        <w:t>ó</w:t>
      </w:r>
      <w:r w:rsidRPr="00D07F74">
        <w:rPr>
          <w:rFonts w:ascii="Times New Roman" w:hAnsi="Times New Roman" w:cs="Times New Roman"/>
          <w:color w:val="767171"/>
          <w:sz w:val="24"/>
          <w:szCs w:val="24"/>
        </w:rPr>
        <w:t xml:space="preserve"> el Autodiagnóstico Institucional con el Modelo del Marco Común de Evaluación (CAF), determinándose las fortalezas y las áreas de mejora de la institución.  En este mismo contexto trabajó en la estandarización de los procesos de la institución, creando un nuevo mapa de procesos, el cual ofrece transparencia a los servicios y funcionarios, así como también a un monitoreo de calidad de los servicios ofrecidos.</w:t>
      </w:r>
    </w:p>
    <w:p w14:paraId="3448346C" w14:textId="77777777" w:rsidR="000E6AD1" w:rsidRPr="00D07F74" w:rsidRDefault="000E6AD1" w:rsidP="000E6AD1">
      <w:pPr>
        <w:spacing w:line="360" w:lineRule="auto"/>
        <w:jc w:val="both"/>
        <w:rPr>
          <w:rFonts w:ascii="Times New Roman" w:hAnsi="Times New Roman"/>
          <w:color w:val="767171"/>
          <w:sz w:val="18"/>
          <w:szCs w:val="18"/>
          <w:shd w:val="clear" w:color="auto" w:fill="FFFFFF"/>
          <w:lang w:val="es-MX"/>
        </w:rPr>
      </w:pPr>
    </w:p>
    <w:p w14:paraId="5E5E5009" w14:textId="3135A45E" w:rsidR="00570206" w:rsidRPr="00D07F74" w:rsidRDefault="00E53C80" w:rsidP="00AA284A">
      <w:pPr>
        <w:pStyle w:val="Ttulo2"/>
        <w:rPr>
          <w:rFonts w:ascii="Times New Roman" w:hAnsi="Times New Roman" w:cs="Times New Roman"/>
          <w:color w:val="767171"/>
          <w:sz w:val="24"/>
          <w:szCs w:val="24"/>
        </w:rPr>
      </w:pPr>
      <w:bookmarkStart w:id="21" w:name="_Toc91613239"/>
      <w:r w:rsidRPr="00D07F74">
        <w:rPr>
          <w:rFonts w:ascii="Times New Roman" w:hAnsi="Times New Roman" w:cs="Times New Roman"/>
          <w:color w:val="767171"/>
          <w:sz w:val="24"/>
          <w:szCs w:val="24"/>
        </w:rPr>
        <w:t xml:space="preserve">4.6 </w:t>
      </w:r>
      <w:r w:rsidR="00570206" w:rsidRPr="00D07F74">
        <w:rPr>
          <w:rFonts w:ascii="Times New Roman" w:hAnsi="Times New Roman" w:cs="Times New Roman"/>
          <w:color w:val="767171"/>
          <w:sz w:val="24"/>
          <w:szCs w:val="24"/>
        </w:rPr>
        <w:t>Departamento de Comunicaciones</w:t>
      </w:r>
      <w:bookmarkEnd w:id="21"/>
    </w:p>
    <w:p w14:paraId="71EF7633" w14:textId="77777777" w:rsidR="00E34A61" w:rsidRPr="00D07F74" w:rsidRDefault="00E34A61" w:rsidP="00AA284A">
      <w:pPr>
        <w:pStyle w:val="Ttulo2"/>
        <w:rPr>
          <w:rFonts w:ascii="Times New Roman" w:hAnsi="Times New Roman" w:cs="Times New Roman"/>
          <w:color w:val="767171"/>
          <w:sz w:val="24"/>
          <w:szCs w:val="24"/>
        </w:rPr>
      </w:pPr>
    </w:p>
    <w:p w14:paraId="6C2DE399" w14:textId="76BCEA87" w:rsidR="00E53C80"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El departamento de Comunicaciones, es una dependencia de la Presidencia del Consejo Nacional de Drogas, creado para dirigir, coordinar y supervisar las políticas y estrategias de comunicación, así como mantener la buena imagen de la institución ante la opinión pública, sobre la base de la política de información trazada para tales fines.</w:t>
      </w:r>
    </w:p>
    <w:p w14:paraId="763BD49A"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437B6A08" w14:textId="559CAA3D" w:rsidR="00570206"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lastRenderedPageBreak/>
        <w:t>Dentro ésta, está la sección de publicaciones, con el objetivo de coordinar y supervisar todas las actividades relativas a publicaciones de notas de prensa, libros, folletos, artículos y otros documentos de la institución, así mismo debe velar por el correcto uso de la imagen institucional en cada uno de los públicos de la organización.</w:t>
      </w:r>
    </w:p>
    <w:p w14:paraId="3326C42F"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33F4C9E8" w14:textId="1CCE562A" w:rsidR="00570206"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El Departamento de Comunicación busca generar una visión clara sobre: la misión, valores y objetivos principales de</w:t>
      </w:r>
      <w:r w:rsidR="00E53C80" w:rsidRPr="00D07F74">
        <w:rPr>
          <w:rFonts w:ascii="Times New Roman" w:hAnsi="Times New Roman" w:cs="Times New Roman"/>
          <w:color w:val="767171"/>
          <w:sz w:val="24"/>
          <w:szCs w:val="24"/>
          <w:shd w:val="clear" w:color="auto" w:fill="FFFFFF"/>
          <w:lang w:val="es-MX"/>
        </w:rPr>
        <w:t xml:space="preserve"> la </w:t>
      </w:r>
      <w:r w:rsidR="005E5974" w:rsidRPr="00D07F74">
        <w:rPr>
          <w:rFonts w:ascii="Times New Roman" w:hAnsi="Times New Roman" w:cs="Times New Roman"/>
          <w:color w:val="767171"/>
          <w:sz w:val="24"/>
          <w:szCs w:val="24"/>
          <w:shd w:val="clear" w:color="auto" w:fill="FFFFFF"/>
          <w:lang w:val="es-MX"/>
        </w:rPr>
        <w:t>Institución</w:t>
      </w:r>
      <w:r w:rsidRPr="00D07F74">
        <w:rPr>
          <w:rFonts w:ascii="Times New Roman" w:hAnsi="Times New Roman" w:cs="Times New Roman"/>
          <w:color w:val="767171"/>
          <w:sz w:val="24"/>
          <w:szCs w:val="24"/>
          <w:shd w:val="clear" w:color="auto" w:fill="FFFFFF"/>
          <w:lang w:val="es-MX"/>
        </w:rPr>
        <w:t>, así como manejar la información institucional transformándola en mensajes claros y directos.</w:t>
      </w:r>
    </w:p>
    <w:p w14:paraId="495BA0EC"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696F0F83" w14:textId="330E987C" w:rsidR="00570206"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Desde este se gestiona la imagen e identidad de la institución ante sus diversos públicos de interés, y se resuelven todos los temas vinculados a la comunicación del Consejo Nacional de Drogas.</w:t>
      </w:r>
    </w:p>
    <w:p w14:paraId="51FC93EE"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60BCB636" w14:textId="09717D64" w:rsidR="00570206" w:rsidRPr="00D07F74" w:rsidRDefault="00570206" w:rsidP="00BD1F2D">
      <w:pPr>
        <w:spacing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t>Estrategia Integral de Comunicación</w:t>
      </w:r>
    </w:p>
    <w:p w14:paraId="5935F946" w14:textId="77777777" w:rsidR="00570206"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Desde inicios de 2021, el Departamento de Comunicaciones, ha venido desarrollado una estrategia encaminada al fortalecimiento de la imagen del Consejo Nacional de Drogas de cara a sus públicos. Esta estrategia, tiene el objetivo principal de generar un cambio positivo en la percepción de la población entorno al quehacer de esta Institución, estableciendo una relación efectiva, influyente, educativa y participativa en consonancia con las líneas de acción de todas las áreas que ejecutan funciones neurálgicas dentro del organismo.</w:t>
      </w:r>
    </w:p>
    <w:p w14:paraId="093F3165"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17ED1F7F" w14:textId="0230DD87" w:rsidR="00570206" w:rsidRPr="00D07F74" w:rsidRDefault="00570206" w:rsidP="00E53C80">
      <w:pPr>
        <w:spacing w:after="0" w:line="360" w:lineRule="auto"/>
        <w:jc w:val="both"/>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En coordinación con las diversas áreas que comprenden la institución, se direccionó la asistencia necesaria para las actividades institucionales, a través de la evaluación previa de las necesidades, lo que permitió la estructuración de distintas campañas comunicacionales, las cuales nos permiten exhibir los siguientes logros:</w:t>
      </w:r>
    </w:p>
    <w:p w14:paraId="27AF3B0B" w14:textId="77777777" w:rsidR="00E53C80" w:rsidRPr="00D07F74" w:rsidRDefault="00E53C80" w:rsidP="00E53C80">
      <w:pPr>
        <w:spacing w:after="0" w:line="360" w:lineRule="auto"/>
        <w:jc w:val="both"/>
        <w:rPr>
          <w:rFonts w:ascii="Times New Roman" w:hAnsi="Times New Roman" w:cs="Times New Roman"/>
          <w:color w:val="767171"/>
          <w:sz w:val="24"/>
          <w:szCs w:val="24"/>
          <w:shd w:val="clear" w:color="auto" w:fill="FFFFFF"/>
          <w:lang w:val="es-MX"/>
        </w:rPr>
      </w:pPr>
    </w:p>
    <w:p w14:paraId="70EAF6BC" w14:textId="149F3D38" w:rsidR="00570206"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En coordinación con el Ministerio de Deportes, recorrimos las 32 provincias del país en la campaña denominada “Ruta Preventiva 2021” capacitando a más de 3,000 entrenadores deportivos en temas de prevención del consumo </w:t>
      </w:r>
      <w:r w:rsidRPr="00D07F74">
        <w:rPr>
          <w:rFonts w:ascii="Times New Roman" w:hAnsi="Times New Roman"/>
          <w:color w:val="767171"/>
          <w:sz w:val="24"/>
          <w:szCs w:val="24"/>
          <w:shd w:val="clear" w:color="auto" w:fill="FFFFFF"/>
          <w:lang w:val="es-MX"/>
        </w:rPr>
        <w:lastRenderedPageBreak/>
        <w:t>de drogas, manejo de imagen en Redes Sociales e impacto del marketing digital en el desarrollo de la carrera deportiva.</w:t>
      </w:r>
    </w:p>
    <w:p w14:paraId="3BFC4B3C" w14:textId="77777777" w:rsidR="00570206" w:rsidRPr="00D07F74" w:rsidRDefault="00570206" w:rsidP="00BD1F2D">
      <w:pPr>
        <w:pStyle w:val="Prrafodelista"/>
        <w:spacing w:line="360" w:lineRule="auto"/>
        <w:ind w:firstLine="0"/>
        <w:jc w:val="both"/>
        <w:rPr>
          <w:rFonts w:ascii="Times New Roman" w:hAnsi="Times New Roman"/>
          <w:color w:val="767171"/>
          <w:sz w:val="24"/>
          <w:szCs w:val="24"/>
          <w:shd w:val="clear" w:color="auto" w:fill="FFFFFF"/>
          <w:lang w:val="es-MX"/>
        </w:rPr>
      </w:pPr>
    </w:p>
    <w:p w14:paraId="38D414A6" w14:textId="1499EB05" w:rsidR="00570206"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Se inicio </w:t>
      </w:r>
      <w:r w:rsidR="00B678D0" w:rsidRPr="00D07F74">
        <w:rPr>
          <w:rFonts w:ascii="Times New Roman" w:hAnsi="Times New Roman"/>
          <w:color w:val="767171"/>
          <w:sz w:val="24"/>
          <w:szCs w:val="24"/>
          <w:shd w:val="clear" w:color="auto" w:fill="FFFFFF"/>
          <w:lang w:val="es-MX"/>
        </w:rPr>
        <w:t xml:space="preserve">la </w:t>
      </w:r>
      <w:r w:rsidRPr="00D07F74">
        <w:rPr>
          <w:rFonts w:ascii="Times New Roman" w:hAnsi="Times New Roman"/>
          <w:color w:val="767171"/>
          <w:sz w:val="24"/>
          <w:szCs w:val="24"/>
          <w:shd w:val="clear" w:color="auto" w:fill="FFFFFF"/>
          <w:lang w:val="es-MX"/>
        </w:rPr>
        <w:t>“Jornada Nacional para la Prevención de Drogas”, esta estrategia busca captar de manera directa a más de 3,000 agentes multiplicadores de la prevención del uso indebido de sustancias en la práctica deportiva. A la fecha, hemos recorrido la zona Este del país, integrado a 700 entrenadores deportivos, profesores de educación física y atletas.</w:t>
      </w:r>
      <w:r w:rsidR="00B678D0" w:rsidRPr="00D07F74">
        <w:rPr>
          <w:rFonts w:ascii="Times New Roman" w:hAnsi="Times New Roman"/>
          <w:color w:val="767171"/>
          <w:sz w:val="24"/>
          <w:szCs w:val="24"/>
          <w:shd w:val="clear" w:color="auto" w:fill="FFFFFF"/>
          <w:lang w:val="es-MX"/>
        </w:rPr>
        <w:t xml:space="preserve">  </w:t>
      </w:r>
      <w:r w:rsidRPr="00D07F74">
        <w:rPr>
          <w:rFonts w:ascii="Times New Roman" w:hAnsi="Times New Roman"/>
          <w:color w:val="767171"/>
          <w:sz w:val="24"/>
          <w:szCs w:val="24"/>
          <w:shd w:val="clear" w:color="auto" w:fill="FFFFFF"/>
          <w:lang w:val="es-MX"/>
        </w:rPr>
        <w:t>A través de ellos, se han impactado a más de 1</w:t>
      </w:r>
      <w:r w:rsidR="00B678D0" w:rsidRPr="00D07F74">
        <w:rPr>
          <w:rFonts w:ascii="Times New Roman" w:hAnsi="Times New Roman"/>
          <w:color w:val="767171"/>
          <w:sz w:val="24"/>
          <w:szCs w:val="24"/>
          <w:shd w:val="clear" w:color="auto" w:fill="FFFFFF"/>
          <w:lang w:val="es-MX"/>
        </w:rPr>
        <w:t>,</w:t>
      </w:r>
      <w:r w:rsidRPr="00D07F74">
        <w:rPr>
          <w:rFonts w:ascii="Times New Roman" w:hAnsi="Times New Roman"/>
          <w:color w:val="767171"/>
          <w:sz w:val="24"/>
          <w:szCs w:val="24"/>
          <w:shd w:val="clear" w:color="auto" w:fill="FFFFFF"/>
          <w:lang w:val="es-MX"/>
        </w:rPr>
        <w:t>000 atletas</w:t>
      </w:r>
      <w:r w:rsidR="00B678D0" w:rsidRPr="00D07F74">
        <w:rPr>
          <w:rFonts w:ascii="Times New Roman" w:hAnsi="Times New Roman"/>
          <w:color w:val="767171"/>
          <w:sz w:val="24"/>
          <w:szCs w:val="24"/>
          <w:shd w:val="clear" w:color="auto" w:fill="FFFFFF"/>
          <w:lang w:val="es-MX"/>
        </w:rPr>
        <w:t>.</w:t>
      </w:r>
    </w:p>
    <w:p w14:paraId="3B28E7F7" w14:textId="77777777" w:rsidR="00570206" w:rsidRPr="00D07F74" w:rsidRDefault="00570206" w:rsidP="00BD1F2D">
      <w:pPr>
        <w:pStyle w:val="Prrafodelista"/>
        <w:spacing w:line="360" w:lineRule="auto"/>
        <w:rPr>
          <w:rFonts w:ascii="Times New Roman" w:hAnsi="Times New Roman"/>
          <w:color w:val="767171"/>
          <w:sz w:val="24"/>
          <w:szCs w:val="24"/>
          <w:shd w:val="clear" w:color="auto" w:fill="FFFFFF"/>
          <w:lang w:val="es-MX"/>
        </w:rPr>
      </w:pPr>
    </w:p>
    <w:p w14:paraId="2C04EA25" w14:textId="77777777" w:rsidR="002C7207"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Conjuntamente con la Alcaldía del Distrito Nacional pusimos en marcha el proyecto “Rescate por la vida” el cual busca identificar a personas en situación de calle por consumo de drogas y brindarles atención y rehabilitación de acuerdo a su condición de adicción. A la fecha, hemos tenido acercamiento e identificado alrededor de 50 personas en condición de consumo, logrando un referimiento a tratamiento de algunas 8 personas dentro de este proyecto.</w:t>
      </w:r>
    </w:p>
    <w:p w14:paraId="539746D6" w14:textId="77777777" w:rsidR="002C7207" w:rsidRPr="00D07F74" w:rsidRDefault="002C7207" w:rsidP="00BD1F2D">
      <w:pPr>
        <w:pStyle w:val="Prrafodelista"/>
        <w:spacing w:line="360" w:lineRule="auto"/>
        <w:rPr>
          <w:rFonts w:ascii="Times New Roman" w:hAnsi="Times New Roman"/>
          <w:color w:val="767171"/>
          <w:sz w:val="24"/>
          <w:szCs w:val="24"/>
          <w:shd w:val="clear" w:color="auto" w:fill="FFFFFF"/>
          <w:lang w:val="es-MX"/>
        </w:rPr>
      </w:pPr>
    </w:p>
    <w:p w14:paraId="1E5446E4" w14:textId="5598F61A" w:rsidR="002C7207"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A través de </w:t>
      </w:r>
      <w:r w:rsidR="00E6410A" w:rsidRPr="00D07F74">
        <w:rPr>
          <w:rFonts w:ascii="Times New Roman" w:hAnsi="Times New Roman"/>
          <w:color w:val="767171"/>
          <w:sz w:val="24"/>
          <w:szCs w:val="24"/>
          <w:shd w:val="clear" w:color="auto" w:fill="FFFFFF"/>
          <w:lang w:val="es-MX"/>
        </w:rPr>
        <w:t>las distintas áreas preventivas</w:t>
      </w:r>
      <w:r w:rsidRPr="00D07F74">
        <w:rPr>
          <w:rFonts w:ascii="Times New Roman" w:hAnsi="Times New Roman"/>
          <w:color w:val="767171"/>
          <w:sz w:val="24"/>
          <w:szCs w:val="24"/>
          <w:shd w:val="clear" w:color="auto" w:fill="FFFFFF"/>
          <w:lang w:val="es-MX"/>
        </w:rPr>
        <w:t xml:space="preserve"> han sido impactadas de manera directa e indirecta más de 350,000 personas con contenidos relacionados al consumo de drogas y su prevención.</w:t>
      </w:r>
    </w:p>
    <w:p w14:paraId="22306063" w14:textId="77777777" w:rsidR="002C7207" w:rsidRPr="00D07F74" w:rsidRDefault="002C7207" w:rsidP="00BD1F2D">
      <w:pPr>
        <w:pStyle w:val="Prrafodelista"/>
        <w:spacing w:line="360" w:lineRule="auto"/>
        <w:rPr>
          <w:rFonts w:ascii="Times New Roman" w:hAnsi="Times New Roman"/>
          <w:color w:val="767171"/>
          <w:sz w:val="24"/>
          <w:szCs w:val="24"/>
          <w:shd w:val="clear" w:color="auto" w:fill="FFFFFF"/>
          <w:lang w:val="es-MX"/>
        </w:rPr>
      </w:pPr>
    </w:p>
    <w:p w14:paraId="79DE97F3" w14:textId="169E0FDA" w:rsidR="002C7207" w:rsidRPr="00D07F74" w:rsidRDefault="00B678D0" w:rsidP="00E53C80">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el presidente del Consejo Nacional de Drogas c</w:t>
      </w:r>
      <w:r w:rsidR="00570206" w:rsidRPr="00D07F74">
        <w:rPr>
          <w:rFonts w:ascii="Times New Roman" w:hAnsi="Times New Roman"/>
          <w:color w:val="767171"/>
          <w:sz w:val="24"/>
          <w:szCs w:val="24"/>
          <w:shd w:val="clear" w:color="auto" w:fill="FFFFFF"/>
          <w:lang w:val="es-MX"/>
        </w:rPr>
        <w:t>omo parte de la estrategia de reestructuración institucional, ha visitado los pasados expresidentes de la Institución, con los cuales socializó y procuró sus aportes.</w:t>
      </w:r>
      <w:r w:rsidRPr="00D07F74">
        <w:rPr>
          <w:rFonts w:ascii="Times New Roman" w:hAnsi="Times New Roman"/>
          <w:color w:val="767171"/>
          <w:sz w:val="24"/>
          <w:szCs w:val="24"/>
          <w:shd w:val="clear" w:color="auto" w:fill="FFFFFF"/>
          <w:lang w:val="es-MX"/>
        </w:rPr>
        <w:t xml:space="preserve">  </w:t>
      </w:r>
      <w:r w:rsidR="00570206" w:rsidRPr="00D07F74">
        <w:rPr>
          <w:rFonts w:ascii="Times New Roman" w:hAnsi="Times New Roman"/>
          <w:color w:val="767171"/>
          <w:sz w:val="24"/>
          <w:szCs w:val="24"/>
          <w:shd w:val="clear" w:color="auto" w:fill="FFFFFF"/>
          <w:lang w:val="es-MX"/>
        </w:rPr>
        <w:t xml:space="preserve">De igual forma, fueron visitados directores de medios, empresarios, ministros, directores y demás funcionarios de primera línea en procura del respaldo a </w:t>
      </w:r>
      <w:r w:rsidR="002C7207" w:rsidRPr="00D07F74">
        <w:rPr>
          <w:rFonts w:ascii="Times New Roman" w:hAnsi="Times New Roman"/>
          <w:color w:val="767171"/>
          <w:sz w:val="24"/>
          <w:szCs w:val="24"/>
          <w:shd w:val="clear" w:color="auto" w:fill="FFFFFF"/>
          <w:lang w:val="es-MX"/>
        </w:rPr>
        <w:t>todas las iniciativas planteadas</w:t>
      </w:r>
      <w:r w:rsidR="00570206" w:rsidRPr="00D07F74">
        <w:rPr>
          <w:rFonts w:ascii="Times New Roman" w:hAnsi="Times New Roman"/>
          <w:color w:val="767171"/>
          <w:sz w:val="24"/>
          <w:szCs w:val="24"/>
          <w:shd w:val="clear" w:color="auto" w:fill="FFFFFF"/>
          <w:lang w:val="es-MX"/>
        </w:rPr>
        <w:t xml:space="preserve"> en el Plan Estratégico Institucional.</w:t>
      </w:r>
    </w:p>
    <w:p w14:paraId="6B784122" w14:textId="77777777" w:rsidR="002C7207" w:rsidRPr="00D07F74" w:rsidRDefault="002C7207" w:rsidP="00E53C80">
      <w:pPr>
        <w:pStyle w:val="Prrafodelista"/>
        <w:spacing w:line="360" w:lineRule="auto"/>
        <w:rPr>
          <w:rFonts w:ascii="Times New Roman" w:hAnsi="Times New Roman"/>
          <w:color w:val="767171"/>
          <w:sz w:val="24"/>
          <w:szCs w:val="24"/>
          <w:shd w:val="clear" w:color="auto" w:fill="FFFFFF"/>
          <w:lang w:val="es-MX"/>
        </w:rPr>
      </w:pPr>
    </w:p>
    <w:p w14:paraId="5E5724A9" w14:textId="5CC03329" w:rsidR="002C7207" w:rsidRPr="00D07F74" w:rsidRDefault="00570206" w:rsidP="00E53C80">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Impulso del proyecto “Rescate del Centro de Atención Integral a Niños, Niñas y Adolescentes en Consumo de Sustancias </w:t>
      </w:r>
      <w:r w:rsidR="00E53C80" w:rsidRPr="00D07F74">
        <w:rPr>
          <w:rFonts w:ascii="Times New Roman" w:hAnsi="Times New Roman"/>
          <w:color w:val="767171"/>
          <w:sz w:val="24"/>
          <w:szCs w:val="24"/>
          <w:shd w:val="clear" w:color="auto" w:fill="FFFFFF"/>
          <w:lang w:val="es-MX"/>
        </w:rPr>
        <w:t>Psicoactivas” apoyando</w:t>
      </w:r>
      <w:r w:rsidRPr="00D07F74">
        <w:rPr>
          <w:rFonts w:ascii="Times New Roman" w:hAnsi="Times New Roman"/>
          <w:color w:val="767171"/>
          <w:sz w:val="24"/>
          <w:szCs w:val="24"/>
          <w:shd w:val="clear" w:color="auto" w:fill="FFFFFF"/>
          <w:lang w:val="es-MX"/>
        </w:rPr>
        <w:t xml:space="preserve"> la </w:t>
      </w:r>
      <w:r w:rsidRPr="00D07F74">
        <w:rPr>
          <w:rFonts w:ascii="Times New Roman" w:hAnsi="Times New Roman"/>
          <w:color w:val="767171"/>
          <w:sz w:val="24"/>
          <w:szCs w:val="24"/>
          <w:shd w:val="clear" w:color="auto" w:fill="FFFFFF"/>
          <w:lang w:val="es-MX"/>
        </w:rPr>
        <w:lastRenderedPageBreak/>
        <w:t xml:space="preserve">ejecución de sus distintos programas con </w:t>
      </w:r>
      <w:r w:rsidR="00E53C80" w:rsidRPr="00D07F74">
        <w:rPr>
          <w:rFonts w:ascii="Times New Roman" w:hAnsi="Times New Roman"/>
          <w:color w:val="767171"/>
          <w:sz w:val="24"/>
          <w:szCs w:val="24"/>
          <w:shd w:val="clear" w:color="auto" w:fill="FFFFFF"/>
          <w:lang w:val="es-MX"/>
        </w:rPr>
        <w:t>el fortalecimiento</w:t>
      </w:r>
      <w:r w:rsidRPr="00D07F74">
        <w:rPr>
          <w:rFonts w:ascii="Times New Roman" w:hAnsi="Times New Roman"/>
          <w:color w:val="767171"/>
          <w:sz w:val="24"/>
          <w:szCs w:val="24"/>
          <w:shd w:val="clear" w:color="auto" w:fill="FFFFFF"/>
          <w:lang w:val="es-MX"/>
        </w:rPr>
        <w:t xml:space="preserve"> de los recursos humanos, así como la gestión de donativos de mobiliarios y equipos necesarios para el desarrollo de sus funciones. </w:t>
      </w:r>
    </w:p>
    <w:p w14:paraId="5026529E" w14:textId="77777777" w:rsidR="002C7207" w:rsidRPr="00D07F74" w:rsidRDefault="002C7207" w:rsidP="00E53C80">
      <w:pPr>
        <w:pStyle w:val="Prrafodelista"/>
        <w:spacing w:line="360" w:lineRule="auto"/>
        <w:rPr>
          <w:rFonts w:ascii="Times New Roman" w:hAnsi="Times New Roman"/>
          <w:color w:val="767171"/>
          <w:sz w:val="24"/>
          <w:szCs w:val="24"/>
          <w:shd w:val="clear" w:color="auto" w:fill="FFFFFF"/>
          <w:lang w:val="es-MX"/>
        </w:rPr>
      </w:pPr>
    </w:p>
    <w:p w14:paraId="2A1F42F7" w14:textId="774BA882" w:rsidR="002C7207" w:rsidRPr="00D07F74" w:rsidRDefault="00570206" w:rsidP="00E53C80">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Se desarrolló con éxito la “Campaña Nacional para Semana Santa 2021: Prudencia por la vida” donde recorrimos todo el país difundiendo el mensaje preventivo entorno al consumo prudente de alcohol y otras drogas. </w:t>
      </w:r>
      <w:r w:rsidR="000075A0" w:rsidRPr="00D07F74">
        <w:rPr>
          <w:rFonts w:ascii="Times New Roman" w:hAnsi="Times New Roman"/>
          <w:color w:val="767171"/>
          <w:sz w:val="24"/>
          <w:szCs w:val="24"/>
          <w:shd w:val="clear" w:color="auto" w:fill="FFFFFF"/>
          <w:lang w:val="es-MX"/>
        </w:rPr>
        <w:t>En la misma se visitó</w:t>
      </w:r>
      <w:r w:rsidRPr="00D07F74">
        <w:rPr>
          <w:rFonts w:ascii="Times New Roman" w:hAnsi="Times New Roman"/>
          <w:color w:val="767171"/>
          <w:sz w:val="24"/>
          <w:szCs w:val="24"/>
          <w:shd w:val="clear" w:color="auto" w:fill="FFFFFF"/>
          <w:lang w:val="es-MX"/>
        </w:rPr>
        <w:t xml:space="preserve"> balnearios, paradas, peajes y puntos de encuentro de vacacionistas, por lo que fueron impactados </w:t>
      </w:r>
      <w:r w:rsidR="00E53C80" w:rsidRPr="00D07F74">
        <w:rPr>
          <w:rFonts w:ascii="Times New Roman" w:hAnsi="Times New Roman"/>
          <w:color w:val="767171"/>
          <w:sz w:val="24"/>
          <w:szCs w:val="24"/>
          <w:shd w:val="clear" w:color="auto" w:fill="FFFFFF"/>
          <w:lang w:val="es-MX"/>
        </w:rPr>
        <w:t>más</w:t>
      </w:r>
      <w:r w:rsidRPr="00D07F74">
        <w:rPr>
          <w:rFonts w:ascii="Times New Roman" w:hAnsi="Times New Roman"/>
          <w:color w:val="767171"/>
          <w:sz w:val="24"/>
          <w:szCs w:val="24"/>
          <w:shd w:val="clear" w:color="auto" w:fill="FFFFFF"/>
          <w:lang w:val="es-MX"/>
        </w:rPr>
        <w:t xml:space="preserve"> de 200k personas durante el asueto. </w:t>
      </w:r>
    </w:p>
    <w:p w14:paraId="0C58D2C7" w14:textId="77777777" w:rsidR="002C7207" w:rsidRPr="00D07F74" w:rsidRDefault="002C7207" w:rsidP="00E53C80">
      <w:pPr>
        <w:pStyle w:val="Prrafodelista"/>
        <w:spacing w:line="360" w:lineRule="auto"/>
        <w:rPr>
          <w:rFonts w:ascii="Times New Roman" w:hAnsi="Times New Roman"/>
          <w:color w:val="767171"/>
          <w:sz w:val="24"/>
          <w:szCs w:val="24"/>
          <w:shd w:val="clear" w:color="auto" w:fill="FFFFFF"/>
          <w:lang w:val="es-MX"/>
        </w:rPr>
      </w:pPr>
    </w:p>
    <w:p w14:paraId="06C93DB3" w14:textId="0B8E850B" w:rsidR="002C7207" w:rsidRPr="00D07F74" w:rsidRDefault="00570206" w:rsidP="00E53C80">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A nivel interno se están realizando reuniones semanales con todo el personal motivándolos a estar al día y dar seguimiento a las distintas plataformas digitales.</w:t>
      </w:r>
      <w:r w:rsidR="000075A0" w:rsidRPr="00D07F74">
        <w:rPr>
          <w:rFonts w:ascii="Times New Roman" w:hAnsi="Times New Roman"/>
          <w:color w:val="767171"/>
          <w:sz w:val="24"/>
          <w:szCs w:val="24"/>
          <w:shd w:val="clear" w:color="auto" w:fill="FFFFFF"/>
          <w:lang w:val="es-MX"/>
        </w:rPr>
        <w:t xml:space="preserve">  </w:t>
      </w:r>
      <w:r w:rsidRPr="00D07F74">
        <w:rPr>
          <w:rFonts w:ascii="Times New Roman" w:hAnsi="Times New Roman"/>
          <w:color w:val="767171"/>
          <w:sz w:val="24"/>
          <w:szCs w:val="24"/>
          <w:shd w:val="clear" w:color="auto" w:fill="FFFFFF"/>
          <w:lang w:val="es-MX"/>
        </w:rPr>
        <w:t>Al mismo tiempo se les exhorta a tomar las debidas precauciones para evitar el contagio del COVID.</w:t>
      </w:r>
    </w:p>
    <w:p w14:paraId="7150A0E4" w14:textId="77777777" w:rsidR="002C7207" w:rsidRPr="00D07F74" w:rsidRDefault="002C7207" w:rsidP="00BD1F2D">
      <w:pPr>
        <w:pStyle w:val="Prrafodelista"/>
        <w:spacing w:line="360" w:lineRule="auto"/>
        <w:rPr>
          <w:rFonts w:ascii="Times New Roman" w:hAnsi="Times New Roman"/>
          <w:color w:val="767171"/>
          <w:sz w:val="24"/>
          <w:szCs w:val="24"/>
          <w:shd w:val="clear" w:color="auto" w:fill="FFFFFF"/>
          <w:lang w:val="es-MX"/>
        </w:rPr>
      </w:pPr>
    </w:p>
    <w:p w14:paraId="76189B26" w14:textId="77777777" w:rsidR="002C7207"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A nivel comunitario y como parte de la estrategia de sumar voluntades en todas las provincias del país, se han visitado, suscrito acuerdos de nivel de servicio e iniciado acciones preventivas con decenas de Gobernadoras Provinciales y Alcaldías, lo que nos ha permitido impactar a indirectamente alrededor de 100,000 personas. </w:t>
      </w:r>
    </w:p>
    <w:p w14:paraId="2904EB48" w14:textId="77777777" w:rsidR="002C7207" w:rsidRPr="00D07F74" w:rsidRDefault="002C7207" w:rsidP="00BD1F2D">
      <w:pPr>
        <w:pStyle w:val="Prrafodelista"/>
        <w:spacing w:line="360" w:lineRule="auto"/>
        <w:rPr>
          <w:rFonts w:ascii="Times New Roman" w:hAnsi="Times New Roman"/>
          <w:color w:val="767171"/>
          <w:sz w:val="24"/>
          <w:szCs w:val="24"/>
          <w:shd w:val="clear" w:color="auto" w:fill="FFFFFF"/>
          <w:lang w:val="es-MX"/>
        </w:rPr>
      </w:pPr>
    </w:p>
    <w:p w14:paraId="170037E9" w14:textId="6E2BFA85" w:rsidR="002C7207"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Fueron integrados a las acciones </w:t>
      </w:r>
      <w:r w:rsidR="00E6410A" w:rsidRPr="00D07F74">
        <w:rPr>
          <w:rFonts w:ascii="Times New Roman" w:hAnsi="Times New Roman"/>
          <w:color w:val="767171"/>
          <w:sz w:val="24"/>
          <w:szCs w:val="24"/>
          <w:shd w:val="clear" w:color="auto" w:fill="FFFFFF"/>
          <w:lang w:val="es-MX"/>
        </w:rPr>
        <w:t>preventivas más</w:t>
      </w:r>
      <w:r w:rsidRPr="00D07F74">
        <w:rPr>
          <w:rFonts w:ascii="Times New Roman" w:hAnsi="Times New Roman"/>
          <w:color w:val="767171"/>
          <w:sz w:val="24"/>
          <w:szCs w:val="24"/>
          <w:shd w:val="clear" w:color="auto" w:fill="FFFFFF"/>
          <w:lang w:val="es-MX"/>
        </w:rPr>
        <w:t xml:space="preserve"> de 1000 clubes deportivos a través de Fedoclubes, de manera puntual se están realizando actividades constantes en los clubes de San Carlos y La </w:t>
      </w:r>
      <w:r w:rsidR="002C7207" w:rsidRPr="00D07F74">
        <w:rPr>
          <w:rFonts w:ascii="Times New Roman" w:hAnsi="Times New Roman"/>
          <w:color w:val="767171"/>
          <w:sz w:val="24"/>
          <w:szCs w:val="24"/>
          <w:shd w:val="clear" w:color="auto" w:fill="FFFFFF"/>
          <w:lang w:val="es-MX"/>
        </w:rPr>
        <w:t>Ciénaga</w:t>
      </w:r>
      <w:r w:rsidRPr="00D07F74">
        <w:rPr>
          <w:rFonts w:ascii="Times New Roman" w:hAnsi="Times New Roman"/>
          <w:color w:val="767171"/>
          <w:sz w:val="24"/>
          <w:szCs w:val="24"/>
          <w:shd w:val="clear" w:color="auto" w:fill="FFFFFF"/>
          <w:lang w:val="es-MX"/>
        </w:rPr>
        <w:t>.</w:t>
      </w:r>
    </w:p>
    <w:p w14:paraId="7E6DAA93" w14:textId="77777777" w:rsidR="002C7207" w:rsidRPr="00D07F74" w:rsidRDefault="002C7207" w:rsidP="00BD1F2D">
      <w:pPr>
        <w:pStyle w:val="Prrafodelista"/>
        <w:spacing w:line="360" w:lineRule="auto"/>
        <w:rPr>
          <w:rFonts w:ascii="Times New Roman" w:hAnsi="Times New Roman"/>
          <w:color w:val="767171"/>
          <w:sz w:val="24"/>
          <w:szCs w:val="24"/>
          <w:shd w:val="clear" w:color="auto" w:fill="FFFFFF"/>
          <w:lang w:val="es-MX"/>
        </w:rPr>
      </w:pPr>
    </w:p>
    <w:p w14:paraId="341C2F4E" w14:textId="7BAF44F0" w:rsidR="00570206" w:rsidRPr="00D07F74" w:rsidRDefault="00570206" w:rsidP="00BD1F2D">
      <w:pPr>
        <w:pStyle w:val="Prrafodelista"/>
        <w:numPr>
          <w:ilvl w:val="0"/>
          <w:numId w:val="19"/>
        </w:numPr>
        <w:spacing w:line="360" w:lineRule="auto"/>
        <w:jc w:val="both"/>
        <w:rPr>
          <w:rFonts w:ascii="Times New Roman" w:hAnsi="Times New Roman"/>
          <w:color w:val="767171"/>
          <w:sz w:val="24"/>
          <w:szCs w:val="24"/>
          <w:shd w:val="clear" w:color="auto" w:fill="FFFFFF"/>
          <w:lang w:val="es-MX"/>
        </w:rPr>
      </w:pPr>
      <w:r w:rsidRPr="00D07F74">
        <w:rPr>
          <w:rFonts w:ascii="Times New Roman" w:hAnsi="Times New Roman"/>
          <w:color w:val="767171"/>
          <w:sz w:val="24"/>
          <w:szCs w:val="24"/>
          <w:shd w:val="clear" w:color="auto" w:fill="FFFFFF"/>
          <w:lang w:val="es-MX"/>
        </w:rPr>
        <w:t xml:space="preserve">Se realizó el lanzamiento del Programa de Integración Social por una Vida Sana (PROINSOVIDAS) en </w:t>
      </w:r>
      <w:r w:rsidR="002C7207" w:rsidRPr="00D07F74">
        <w:rPr>
          <w:rFonts w:ascii="Times New Roman" w:hAnsi="Times New Roman"/>
          <w:color w:val="767171"/>
          <w:sz w:val="24"/>
          <w:szCs w:val="24"/>
          <w:shd w:val="clear" w:color="auto" w:fill="FFFFFF"/>
          <w:lang w:val="es-MX"/>
        </w:rPr>
        <w:t>el barrio</w:t>
      </w:r>
      <w:r w:rsidRPr="00D07F74">
        <w:rPr>
          <w:rFonts w:ascii="Times New Roman" w:hAnsi="Times New Roman"/>
          <w:color w:val="767171"/>
          <w:sz w:val="24"/>
          <w:szCs w:val="24"/>
          <w:shd w:val="clear" w:color="auto" w:fill="FFFFFF"/>
          <w:lang w:val="es-MX"/>
        </w:rPr>
        <w:t xml:space="preserve"> de Capotillo, posteriormente, llevamos el programa a más 4 comunidades vulnerables del país, logrando impactar a más de 100 personas.</w:t>
      </w:r>
    </w:p>
    <w:p w14:paraId="384F8A12" w14:textId="4619A83E" w:rsidR="00570206" w:rsidRPr="00D07F74" w:rsidRDefault="00570206" w:rsidP="00BD1F2D">
      <w:pPr>
        <w:spacing w:line="360" w:lineRule="auto"/>
        <w:jc w:val="both"/>
        <w:rPr>
          <w:rFonts w:ascii="Times New Roman" w:hAnsi="Times New Roman" w:cs="Times New Roman"/>
          <w:color w:val="767171"/>
          <w:sz w:val="24"/>
          <w:szCs w:val="24"/>
          <w:shd w:val="clear" w:color="auto" w:fill="FFFFFF"/>
          <w:lang w:val="es-MX"/>
        </w:rPr>
      </w:pPr>
    </w:p>
    <w:p w14:paraId="59153661" w14:textId="5BE0049D" w:rsidR="001F2497" w:rsidRPr="00D07F74" w:rsidRDefault="001F2497" w:rsidP="00BD1F2D">
      <w:pPr>
        <w:spacing w:line="360" w:lineRule="auto"/>
        <w:jc w:val="both"/>
        <w:rPr>
          <w:rFonts w:ascii="Times New Roman" w:hAnsi="Times New Roman" w:cs="Times New Roman"/>
          <w:b/>
          <w:color w:val="767171"/>
          <w:sz w:val="24"/>
          <w:szCs w:val="24"/>
        </w:rPr>
      </w:pPr>
      <w:r w:rsidRPr="00D07F74">
        <w:rPr>
          <w:rFonts w:ascii="Times New Roman" w:hAnsi="Times New Roman" w:cs="Times New Roman"/>
          <w:b/>
          <w:color w:val="767171"/>
          <w:sz w:val="24"/>
          <w:szCs w:val="24"/>
        </w:rPr>
        <w:lastRenderedPageBreak/>
        <w:t>Redes Sociales y portal web</w:t>
      </w:r>
      <w:r w:rsidR="004B15C4" w:rsidRPr="00D07F74">
        <w:rPr>
          <w:rFonts w:ascii="Times New Roman" w:hAnsi="Times New Roman" w:cs="Times New Roman"/>
          <w:b/>
          <w:color w:val="767171"/>
          <w:sz w:val="24"/>
          <w:szCs w:val="24"/>
        </w:rPr>
        <w:t xml:space="preserve"> del Consejo Nacional de Drogas</w:t>
      </w:r>
    </w:p>
    <w:p w14:paraId="3BAE6E12" w14:textId="77777777" w:rsidR="004B15C4" w:rsidRPr="00D07F74" w:rsidRDefault="004B15C4" w:rsidP="000075A0">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La Comunicación Digital del Consejo Nacional de Drogas es el eje vertebral de la comunicación de la Institución, donde confluyen nuestros públicos internos y externos, permitiéndonos compartir informaciones de valor que se convierten en tendencias a través de medios propios.</w:t>
      </w:r>
    </w:p>
    <w:p w14:paraId="18B95D94" w14:textId="77777777" w:rsidR="000075A0" w:rsidRPr="00D07F74" w:rsidRDefault="000075A0" w:rsidP="000075A0">
      <w:pPr>
        <w:spacing w:after="0" w:line="360" w:lineRule="auto"/>
        <w:jc w:val="both"/>
        <w:rPr>
          <w:rFonts w:ascii="Times New Roman" w:hAnsi="Times New Roman" w:cs="Times New Roman"/>
          <w:color w:val="767171"/>
          <w:sz w:val="24"/>
          <w:szCs w:val="24"/>
        </w:rPr>
      </w:pPr>
    </w:p>
    <w:p w14:paraId="61E425C4" w14:textId="7592B868" w:rsidR="00570206" w:rsidRPr="00D07F74" w:rsidRDefault="004B15C4" w:rsidP="000075A0">
      <w:pPr>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Para el 2021, basamos nuestra estrategia en el crecimiento de la comunidad y el fortalecimiento de las acciones desarrolladas dentro del ecosistema digital, aumentando significativamente el dinamismo y la participación de la Institución con la comunidad. En este sentido, las redes bajo el usuario @ConsejodeDrogasRD han experimentado un aumento de más de un 119% en la comunidad de enero a </w:t>
      </w:r>
      <w:r w:rsidR="003F7D5D" w:rsidRPr="00D07F74">
        <w:rPr>
          <w:rFonts w:ascii="Times New Roman" w:hAnsi="Times New Roman" w:cs="Times New Roman"/>
          <w:color w:val="767171"/>
          <w:sz w:val="24"/>
          <w:szCs w:val="24"/>
        </w:rPr>
        <w:t>noviembre de</w:t>
      </w:r>
      <w:r w:rsidRPr="00D07F74">
        <w:rPr>
          <w:rFonts w:ascii="Times New Roman" w:hAnsi="Times New Roman" w:cs="Times New Roman"/>
          <w:color w:val="767171"/>
          <w:sz w:val="24"/>
          <w:szCs w:val="24"/>
        </w:rPr>
        <w:t xml:space="preserve"> 2021, mostrando mayor captación de usuarios, altos niveles de interacción, duplicando el alcance estimado en cada publicación, así como los niveles </w:t>
      </w:r>
      <w:r w:rsidRPr="00425CF7">
        <w:rPr>
          <w:rFonts w:ascii="Times New Roman" w:hAnsi="Times New Roman" w:cs="Times New Roman"/>
          <w:i/>
          <w:color w:val="767171"/>
          <w:sz w:val="24"/>
          <w:szCs w:val="24"/>
        </w:rPr>
        <w:t>engagement</w:t>
      </w:r>
      <w:r w:rsidRPr="00D07F74">
        <w:rPr>
          <w:rFonts w:ascii="Times New Roman" w:hAnsi="Times New Roman" w:cs="Times New Roman"/>
          <w:color w:val="767171"/>
          <w:sz w:val="24"/>
          <w:szCs w:val="24"/>
        </w:rPr>
        <w:t xml:space="preserve"> por parte de nuestros seguidores.</w:t>
      </w:r>
    </w:p>
    <w:p w14:paraId="1ACF5037" w14:textId="77777777" w:rsidR="003F7D5D" w:rsidRPr="00D07F74" w:rsidRDefault="003F7D5D" w:rsidP="00BD1F2D">
      <w:pPr>
        <w:keepNext/>
        <w:spacing w:after="0" w:line="360" w:lineRule="auto"/>
        <w:jc w:val="both"/>
        <w:rPr>
          <w:rFonts w:ascii="Times New Roman" w:hAnsi="Times New Roman" w:cs="Times New Roman"/>
          <w:color w:val="767171"/>
        </w:rPr>
      </w:pPr>
      <w:r w:rsidRPr="00D07F74">
        <w:rPr>
          <w:rFonts w:ascii="Times New Roman" w:hAnsi="Times New Roman" w:cs="Times New Roman"/>
          <w:noProof/>
          <w:color w:val="767171"/>
        </w:rPr>
        <w:drawing>
          <wp:inline distT="0" distB="0" distL="0" distR="0" wp14:anchorId="426D6945" wp14:editId="491624B5">
            <wp:extent cx="4572000" cy="2743200"/>
            <wp:effectExtent l="0" t="0" r="0" b="0"/>
            <wp:docPr id="3" name="Gráfico 3">
              <a:extLst xmlns:a="http://schemas.openxmlformats.org/drawingml/2006/main">
                <a:ext uri="{FF2B5EF4-FFF2-40B4-BE49-F238E27FC236}">
                  <a16:creationId xmlns:a16="http://schemas.microsoft.com/office/drawing/2014/main" id="{B58F206D-C836-456A-A61A-60615A7C9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93978C" w14:textId="524EBD85" w:rsidR="004B15C4" w:rsidRPr="00D07F74" w:rsidRDefault="003F7D5D" w:rsidP="00BD1F2D">
      <w:pPr>
        <w:pStyle w:val="Descripcin"/>
        <w:spacing w:after="0" w:line="360" w:lineRule="auto"/>
        <w:jc w:val="both"/>
        <w:rPr>
          <w:rFonts w:ascii="Times New Roman" w:hAnsi="Times New Roman" w:cs="Times New Roman"/>
          <w:color w:val="767171"/>
          <w:shd w:val="clear" w:color="auto" w:fill="FFFFFF"/>
          <w:lang w:val="es-MX"/>
        </w:rPr>
      </w:pPr>
      <w:r w:rsidRPr="00D07F74">
        <w:rPr>
          <w:rFonts w:ascii="Times New Roman" w:hAnsi="Times New Roman" w:cs="Times New Roman"/>
          <w:color w:val="767171"/>
        </w:rPr>
        <w:t xml:space="preserve">Figura </w:t>
      </w:r>
      <w:r w:rsidR="00A779FC" w:rsidRPr="00D07F74">
        <w:rPr>
          <w:rFonts w:ascii="Times New Roman" w:hAnsi="Times New Roman" w:cs="Times New Roman"/>
          <w:color w:val="767171"/>
        </w:rPr>
        <w:fldChar w:fldCharType="begin"/>
      </w:r>
      <w:r w:rsidR="00A779FC" w:rsidRPr="00D07F74">
        <w:rPr>
          <w:rFonts w:ascii="Times New Roman" w:hAnsi="Times New Roman" w:cs="Times New Roman"/>
          <w:color w:val="767171"/>
        </w:rPr>
        <w:instrText xml:space="preserve"> SEQ Figura \* ARABIC </w:instrText>
      </w:r>
      <w:r w:rsidR="00A779FC" w:rsidRPr="00D07F74">
        <w:rPr>
          <w:rFonts w:ascii="Times New Roman" w:hAnsi="Times New Roman" w:cs="Times New Roman"/>
          <w:color w:val="767171"/>
        </w:rPr>
        <w:fldChar w:fldCharType="separate"/>
      </w:r>
      <w:r w:rsidR="001B0045">
        <w:rPr>
          <w:rFonts w:ascii="Times New Roman" w:hAnsi="Times New Roman" w:cs="Times New Roman"/>
          <w:noProof/>
          <w:color w:val="767171"/>
        </w:rPr>
        <w:t>5</w:t>
      </w:r>
      <w:r w:rsidR="00A779FC" w:rsidRPr="00D07F74">
        <w:rPr>
          <w:rFonts w:ascii="Times New Roman" w:hAnsi="Times New Roman" w:cs="Times New Roman"/>
          <w:noProof/>
          <w:color w:val="767171"/>
        </w:rPr>
        <w:fldChar w:fldCharType="end"/>
      </w:r>
      <w:r w:rsidRPr="00D07F74">
        <w:rPr>
          <w:rFonts w:ascii="Times New Roman" w:hAnsi="Times New Roman" w:cs="Times New Roman"/>
          <w:color w:val="767171"/>
        </w:rPr>
        <w:t>-Crecimiento de seguidores Redes Sociales CND</w:t>
      </w:r>
    </w:p>
    <w:p w14:paraId="2CFB88F7" w14:textId="59F02479" w:rsidR="00CD59F5" w:rsidRPr="00D07F74" w:rsidRDefault="00CD59F5" w:rsidP="00BD1F2D">
      <w:pPr>
        <w:pStyle w:val="tttttt1"/>
        <w:spacing w:line="360" w:lineRule="auto"/>
        <w:rPr>
          <w:rFonts w:ascii="Times New Roman" w:hAnsi="Times New Roman" w:cs="Times New Roman"/>
          <w:color w:val="767171"/>
        </w:rPr>
      </w:pPr>
    </w:p>
    <w:p w14:paraId="6CB416B0" w14:textId="669F7CFA" w:rsidR="00554083" w:rsidRPr="00D07F74" w:rsidRDefault="00554083" w:rsidP="00BD1F2D">
      <w:pPr>
        <w:pStyle w:val="tttttt1"/>
        <w:spacing w:line="360" w:lineRule="auto"/>
        <w:rPr>
          <w:rFonts w:ascii="Times New Roman" w:hAnsi="Times New Roman" w:cs="Times New Roman"/>
          <w:color w:val="767171"/>
        </w:rPr>
      </w:pPr>
    </w:p>
    <w:p w14:paraId="0F8A81FA" w14:textId="5C736D6E" w:rsidR="00554083" w:rsidRPr="00D07F74" w:rsidRDefault="00554083"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Las impresiones indican el número de veces que se muestra nuestro contenido en cualquier dispositivo digital (celular, Tablet, laptop, pc de escritorio o cualquier pantalla), mostramos el crecimiento en la figura a continuación</w:t>
      </w:r>
      <w:r w:rsidR="000075A0" w:rsidRPr="00D07F74">
        <w:rPr>
          <w:rFonts w:ascii="Times New Roman" w:hAnsi="Times New Roman" w:cs="Times New Roman"/>
          <w:color w:val="767171"/>
          <w:sz w:val="24"/>
          <w:szCs w:val="24"/>
        </w:rPr>
        <w:t>:</w:t>
      </w:r>
    </w:p>
    <w:p w14:paraId="390B548C" w14:textId="77777777" w:rsidR="00554083" w:rsidRPr="00D07F74" w:rsidRDefault="00554083" w:rsidP="00BD1F2D">
      <w:pPr>
        <w:pStyle w:val="tttttt1"/>
        <w:keepNext/>
        <w:spacing w:line="360" w:lineRule="auto"/>
        <w:rPr>
          <w:rFonts w:ascii="Times New Roman" w:hAnsi="Times New Roman" w:cs="Times New Roman"/>
          <w:color w:val="767171"/>
        </w:rPr>
      </w:pPr>
      <w:r w:rsidRPr="00D07F74">
        <w:rPr>
          <w:rFonts w:ascii="Times New Roman" w:hAnsi="Times New Roman" w:cs="Times New Roman"/>
          <w:noProof/>
          <w:color w:val="767171"/>
        </w:rPr>
        <w:lastRenderedPageBreak/>
        <w:drawing>
          <wp:inline distT="0" distB="0" distL="0" distR="0" wp14:anchorId="31C2E622" wp14:editId="7FC04470">
            <wp:extent cx="4276725" cy="2619375"/>
            <wp:effectExtent l="0" t="0" r="9525" b="9525"/>
            <wp:docPr id="4" name="Gráfico 4">
              <a:extLst xmlns:a="http://schemas.openxmlformats.org/drawingml/2006/main">
                <a:ext uri="{FF2B5EF4-FFF2-40B4-BE49-F238E27FC236}">
                  <a16:creationId xmlns:a16="http://schemas.microsoft.com/office/drawing/2014/main" id="{62F160B7-1FFB-4284-8F43-6083BFA93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BF684F" w14:textId="7F70FB2B" w:rsidR="00554083" w:rsidRPr="00D07F74" w:rsidRDefault="00554083" w:rsidP="00BD1F2D">
      <w:pPr>
        <w:pStyle w:val="Descripcin"/>
        <w:spacing w:line="360" w:lineRule="auto"/>
        <w:jc w:val="both"/>
        <w:rPr>
          <w:rFonts w:ascii="Times New Roman" w:hAnsi="Times New Roman" w:cs="Times New Roman"/>
          <w:color w:val="767171"/>
        </w:rPr>
      </w:pPr>
      <w:r w:rsidRPr="00D07F74">
        <w:rPr>
          <w:rFonts w:ascii="Times New Roman" w:hAnsi="Times New Roman" w:cs="Times New Roman"/>
          <w:color w:val="767171"/>
        </w:rPr>
        <w:t xml:space="preserve">Figura </w:t>
      </w:r>
      <w:r w:rsidR="00A779FC" w:rsidRPr="00D07F74">
        <w:rPr>
          <w:rFonts w:ascii="Times New Roman" w:hAnsi="Times New Roman" w:cs="Times New Roman"/>
          <w:color w:val="767171"/>
        </w:rPr>
        <w:fldChar w:fldCharType="begin"/>
      </w:r>
      <w:r w:rsidR="00A779FC" w:rsidRPr="00D07F74">
        <w:rPr>
          <w:rFonts w:ascii="Times New Roman" w:hAnsi="Times New Roman" w:cs="Times New Roman"/>
          <w:color w:val="767171"/>
        </w:rPr>
        <w:instrText xml:space="preserve"> SEQ Figura \* ARABIC </w:instrText>
      </w:r>
      <w:r w:rsidR="00A779FC" w:rsidRPr="00D07F74">
        <w:rPr>
          <w:rFonts w:ascii="Times New Roman" w:hAnsi="Times New Roman" w:cs="Times New Roman"/>
          <w:color w:val="767171"/>
        </w:rPr>
        <w:fldChar w:fldCharType="separate"/>
      </w:r>
      <w:r w:rsidR="001B0045">
        <w:rPr>
          <w:rFonts w:ascii="Times New Roman" w:hAnsi="Times New Roman" w:cs="Times New Roman"/>
          <w:noProof/>
          <w:color w:val="767171"/>
        </w:rPr>
        <w:t>6</w:t>
      </w:r>
      <w:r w:rsidR="00A779FC" w:rsidRPr="00D07F74">
        <w:rPr>
          <w:rFonts w:ascii="Times New Roman" w:hAnsi="Times New Roman" w:cs="Times New Roman"/>
          <w:noProof/>
          <w:color w:val="767171"/>
        </w:rPr>
        <w:fldChar w:fldCharType="end"/>
      </w:r>
      <w:r w:rsidRPr="00D07F74">
        <w:rPr>
          <w:rFonts w:ascii="Times New Roman" w:hAnsi="Times New Roman" w:cs="Times New Roman"/>
          <w:color w:val="767171"/>
        </w:rPr>
        <w:t>-Crecimiento promedio de impresiones</w:t>
      </w:r>
    </w:p>
    <w:p w14:paraId="3356C3EC" w14:textId="77777777" w:rsidR="002F29C9" w:rsidRPr="00D07F74" w:rsidRDefault="002F29C9" w:rsidP="00BD1F2D">
      <w:pPr>
        <w:pStyle w:val="tttttt1"/>
        <w:spacing w:line="360" w:lineRule="auto"/>
        <w:rPr>
          <w:rFonts w:ascii="Times New Roman" w:hAnsi="Times New Roman" w:cs="Times New Roman"/>
          <w:color w:val="767171"/>
        </w:rPr>
      </w:pPr>
    </w:p>
    <w:p w14:paraId="16C4F177" w14:textId="5320FB55" w:rsidR="00554083" w:rsidRPr="00D07F74" w:rsidRDefault="00554083"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Por otro lado, la plataforma de YouTube del CND cuenta con 870 subscriptores, 28.772 </w:t>
      </w:r>
      <w:r w:rsidR="0023254F" w:rsidRPr="00D07F74">
        <w:rPr>
          <w:rFonts w:ascii="Times New Roman" w:hAnsi="Times New Roman" w:cs="Times New Roman"/>
          <w:color w:val="767171"/>
          <w:sz w:val="24"/>
          <w:szCs w:val="24"/>
        </w:rPr>
        <w:t>visualizaciones,</w:t>
      </w:r>
      <w:r w:rsidRPr="00D07F74">
        <w:rPr>
          <w:rFonts w:ascii="Times New Roman" w:hAnsi="Times New Roman" w:cs="Times New Roman"/>
          <w:color w:val="767171"/>
          <w:sz w:val="24"/>
          <w:szCs w:val="24"/>
        </w:rPr>
        <w:t xml:space="preserve"> 110 videos publicados y 8.4 horas de reproducción de video (último mes). Esta plataforma se encuentra en un proceso de actualización y reestructuración, en base a las normativas de la NORTIC E1-2018 de la oficina presidencial de la Información y Comunicación (OPTIC), por tanto, se espera un mayor crecimiento de sus estadísticas posterior a concluir este proceso.</w:t>
      </w:r>
    </w:p>
    <w:p w14:paraId="6F00D142" w14:textId="77777777" w:rsidR="0023254F" w:rsidRPr="00D07F74" w:rsidRDefault="0023254F" w:rsidP="00BD1F2D">
      <w:pPr>
        <w:pStyle w:val="tttttt1"/>
        <w:spacing w:line="360" w:lineRule="auto"/>
        <w:rPr>
          <w:rFonts w:ascii="Times New Roman" w:hAnsi="Times New Roman" w:cs="Times New Roman"/>
          <w:color w:val="767171"/>
          <w:sz w:val="24"/>
          <w:szCs w:val="24"/>
        </w:rPr>
      </w:pPr>
    </w:p>
    <w:p w14:paraId="2ED512A2" w14:textId="1EC0D5E4" w:rsidR="0023254F" w:rsidRPr="00D07F74" w:rsidRDefault="0023254F"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En este mismo orden, y como parte de la estrategia para generar tráfico de usuarios hacia nuestra creciente comunicada, hemos integrado a </w:t>
      </w:r>
      <w:r w:rsidRPr="00425CF7">
        <w:rPr>
          <w:rFonts w:ascii="Times New Roman" w:hAnsi="Times New Roman" w:cs="Times New Roman"/>
          <w:i/>
          <w:color w:val="767171"/>
          <w:sz w:val="24"/>
          <w:szCs w:val="24"/>
        </w:rPr>
        <w:t>influencers</w:t>
      </w:r>
      <w:r w:rsidRPr="00D07F74">
        <w:rPr>
          <w:rFonts w:ascii="Times New Roman" w:hAnsi="Times New Roman" w:cs="Times New Roman"/>
          <w:color w:val="767171"/>
          <w:sz w:val="24"/>
          <w:szCs w:val="24"/>
        </w:rPr>
        <w:t xml:space="preserve"> y periodistas a nuestra red, figurando personalidades como Iván Ruíz, Franklin Guerrero, Arismendy Mañón (Topo Point), Ignacio Ramos (Chico Sandy), entre otros.</w:t>
      </w:r>
    </w:p>
    <w:p w14:paraId="66DA4A2B" w14:textId="77777777" w:rsidR="0023254F" w:rsidRPr="00D07F74" w:rsidRDefault="0023254F" w:rsidP="00BD1F2D">
      <w:pPr>
        <w:pStyle w:val="tttttt1"/>
        <w:spacing w:line="360" w:lineRule="auto"/>
        <w:rPr>
          <w:rFonts w:ascii="Times New Roman" w:hAnsi="Times New Roman" w:cs="Times New Roman"/>
          <w:color w:val="767171"/>
          <w:sz w:val="24"/>
          <w:szCs w:val="24"/>
        </w:rPr>
      </w:pPr>
    </w:p>
    <w:p w14:paraId="1797367C" w14:textId="3F38A97E" w:rsidR="00554083" w:rsidRPr="00D07F74" w:rsidRDefault="0023254F"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De igual manera, trabajamos en la adecuación de la imagen y los contenidos de los medios de comunicaciones digitales para la obtención de la certificación de la Norma para la Gestión de las Redes Sociales en los Organismos Gubernamentales: NORTIC E1 que otorga la Oficina de Presidencial de Tecnologías de la Información y Comunicación.</w:t>
      </w:r>
    </w:p>
    <w:p w14:paraId="0E7C85E5" w14:textId="59240688" w:rsidR="003F7D5D" w:rsidRPr="00D07F74" w:rsidRDefault="003F7D5D" w:rsidP="00BD1F2D">
      <w:pPr>
        <w:pStyle w:val="tttttt1"/>
        <w:spacing w:line="360" w:lineRule="auto"/>
        <w:rPr>
          <w:rFonts w:ascii="Times New Roman" w:hAnsi="Times New Roman" w:cs="Times New Roman"/>
          <w:color w:val="767171"/>
          <w:sz w:val="24"/>
          <w:szCs w:val="24"/>
        </w:rPr>
      </w:pPr>
    </w:p>
    <w:bookmarkStart w:id="22" w:name="_Toc91613240"/>
    <w:p w14:paraId="4AC05EBC" w14:textId="5AC5E6E6" w:rsidR="00841849" w:rsidRPr="00D07F74" w:rsidRDefault="00674A3C" w:rsidP="00674A3C">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724800" behindDoc="0" locked="0" layoutInCell="1" allowOverlap="1" wp14:anchorId="6921C2D0" wp14:editId="608ABAC7">
                <wp:simplePos x="0" y="0"/>
                <wp:positionH relativeFrom="margin">
                  <wp:posOffset>2080260</wp:posOffset>
                </wp:positionH>
                <wp:positionV relativeFrom="paragraph">
                  <wp:posOffset>274955</wp:posOffset>
                </wp:positionV>
                <wp:extent cx="728345" cy="45085"/>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13BC" id="Rectángulo 48" o:spid="_x0000_s1026" style="position:absolute;margin-left:163.8pt;margin-top:21.65pt;width:57.35pt;height:3.55pt;z-index:251724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" fillcolor="#ea272e" stroked="f">
                <w10:wrap anchorx="margin"/>
              </v:rect>
            </w:pict>
          </mc:Fallback>
        </mc:AlternateContent>
      </w:r>
      <w:r w:rsidR="00841849" w:rsidRPr="00D07F74">
        <w:rPr>
          <w:rFonts w:ascii="Times New Roman" w:hAnsi="Times New Roman" w:cs="Times New Roman"/>
          <w:color w:val="767171"/>
          <w:sz w:val="28"/>
          <w:szCs w:val="28"/>
        </w:rPr>
        <w:t>V. S</w:t>
      </w:r>
      <w:r w:rsidRPr="00D07F74">
        <w:rPr>
          <w:rFonts w:ascii="Times New Roman" w:hAnsi="Times New Roman" w:cs="Times New Roman"/>
          <w:color w:val="767171"/>
          <w:sz w:val="28"/>
          <w:szCs w:val="28"/>
        </w:rPr>
        <w:t>ervicio al Ciudadano y Transparencia Institucional</w:t>
      </w:r>
      <w:bookmarkEnd w:id="22"/>
      <w:r w:rsidRPr="00D07F74">
        <w:rPr>
          <w:rFonts w:ascii="Times New Roman" w:hAnsi="Times New Roman" w:cs="Times New Roman"/>
          <w:color w:val="767171"/>
          <w:sz w:val="28"/>
          <w:szCs w:val="28"/>
        </w:rPr>
        <w:t xml:space="preserve"> </w:t>
      </w:r>
    </w:p>
    <w:p w14:paraId="41EAFC69" w14:textId="2F368CD7" w:rsidR="007009D9" w:rsidRPr="00D07F74" w:rsidRDefault="00841849" w:rsidP="005A3B45">
      <w:pPr>
        <w:spacing w:after="0"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23D2C66A" w14:textId="77777777" w:rsidR="005A3B45" w:rsidRPr="00D07F74" w:rsidRDefault="005A3B45" w:rsidP="005A3B45">
      <w:pPr>
        <w:spacing w:after="0" w:line="360" w:lineRule="auto"/>
        <w:jc w:val="center"/>
        <w:rPr>
          <w:rFonts w:ascii="Times New Roman" w:hAnsi="Times New Roman" w:cs="Times New Roman"/>
          <w:color w:val="767171"/>
          <w:sz w:val="24"/>
          <w:szCs w:val="24"/>
        </w:rPr>
      </w:pPr>
    </w:p>
    <w:p w14:paraId="4600CEBE" w14:textId="1ECC5ECA" w:rsidR="00950704" w:rsidRPr="00D07F74" w:rsidRDefault="00950704" w:rsidP="00AA284A">
      <w:pPr>
        <w:pStyle w:val="Ttulo2"/>
        <w:rPr>
          <w:rFonts w:ascii="Times New Roman" w:hAnsi="Times New Roman" w:cs="Times New Roman"/>
          <w:color w:val="767171"/>
          <w:sz w:val="24"/>
          <w:szCs w:val="24"/>
        </w:rPr>
      </w:pPr>
      <w:bookmarkStart w:id="23" w:name="_Toc91613241"/>
      <w:r w:rsidRPr="00D07F74">
        <w:rPr>
          <w:rFonts w:ascii="Times New Roman" w:hAnsi="Times New Roman" w:cs="Times New Roman"/>
          <w:color w:val="767171"/>
          <w:sz w:val="24"/>
          <w:szCs w:val="24"/>
        </w:rPr>
        <w:t>5.1 Nivel de cumplimiento acceso a la información</w:t>
      </w:r>
      <w:bookmarkEnd w:id="23"/>
      <w:r w:rsidRPr="00D07F74">
        <w:rPr>
          <w:rFonts w:ascii="Times New Roman" w:hAnsi="Times New Roman" w:cs="Times New Roman"/>
          <w:color w:val="767171"/>
          <w:sz w:val="24"/>
          <w:szCs w:val="24"/>
        </w:rPr>
        <w:t xml:space="preserve"> </w:t>
      </w:r>
    </w:p>
    <w:p w14:paraId="215D2096" w14:textId="77777777" w:rsidR="00674A3C" w:rsidRPr="00D07F74" w:rsidRDefault="00674A3C" w:rsidP="00AA284A">
      <w:pPr>
        <w:pStyle w:val="Ttulo2"/>
        <w:rPr>
          <w:rFonts w:ascii="Times New Roman" w:hAnsi="Times New Roman" w:cs="Times New Roman"/>
          <w:color w:val="767171"/>
          <w:sz w:val="24"/>
          <w:szCs w:val="24"/>
        </w:rPr>
      </w:pPr>
    </w:p>
    <w:p w14:paraId="280823EB" w14:textId="77777777" w:rsidR="00950704" w:rsidRPr="00D07F74" w:rsidRDefault="00950704" w:rsidP="0095070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Durante el 2021 solamente se produjeron tres solicitudes de información, dos a través del Portal Único de Solicitud de Acceso Información Pública (SAIP) y una mediante comunicación a la presidencia del CND. Todas fueron respondidas dentro del plazo que establece la Ley No. 200-04.</w:t>
      </w:r>
    </w:p>
    <w:p w14:paraId="5B56C07E" w14:textId="77777777" w:rsidR="00950704" w:rsidRPr="00D07F74" w:rsidRDefault="00950704" w:rsidP="00950704">
      <w:pPr>
        <w:pStyle w:val="tttttt1"/>
        <w:spacing w:line="360" w:lineRule="auto"/>
        <w:rPr>
          <w:rFonts w:ascii="Times New Roman" w:hAnsi="Times New Roman" w:cs="Times New Roman"/>
          <w:color w:val="767171"/>
          <w:sz w:val="24"/>
          <w:szCs w:val="24"/>
        </w:rPr>
      </w:pPr>
    </w:p>
    <w:p w14:paraId="2A237E9C" w14:textId="77777777" w:rsidR="00950704" w:rsidRPr="00D07F74" w:rsidRDefault="00950704" w:rsidP="0095070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El cumplimiento de acceso a la información que tenemos en el Consejo Nacional de Drogas permite que se reduzcan las solicitudes, esto así, porque todas las informaciones que dispone la ley No.200-04 y la nueva Resolución No.02-2021 de la DIGEIG, que crea el Portal Único de Transparencia y establece las Políticas de Estandarización están disponibles en nuestro Portal de Transparencia con sus actualizaciones mensuales.</w:t>
      </w:r>
    </w:p>
    <w:p w14:paraId="2EBD0289" w14:textId="77777777" w:rsidR="00950704" w:rsidRPr="00D07F74" w:rsidRDefault="00950704" w:rsidP="00950704">
      <w:pPr>
        <w:pStyle w:val="tttttt1"/>
        <w:spacing w:line="360" w:lineRule="auto"/>
        <w:rPr>
          <w:rFonts w:ascii="Times New Roman" w:hAnsi="Times New Roman" w:cs="Times New Roman"/>
          <w:color w:val="767171"/>
          <w:sz w:val="24"/>
          <w:szCs w:val="24"/>
        </w:rPr>
      </w:pPr>
    </w:p>
    <w:p w14:paraId="24170FC6" w14:textId="77777777" w:rsidR="00950704" w:rsidRPr="00D07F74" w:rsidRDefault="00950704" w:rsidP="00950704">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 continuación, presentamos el resumen mensual de solicitudes durante el año 2021.</w:t>
      </w:r>
    </w:p>
    <w:tbl>
      <w:tblPr>
        <w:tblStyle w:val="Tablaconcuadrcula"/>
        <w:tblW w:w="0" w:type="auto"/>
        <w:tblLayout w:type="fixed"/>
        <w:tblLook w:val="04A0" w:firstRow="1" w:lastRow="0" w:firstColumn="1" w:lastColumn="0" w:noHBand="0" w:noVBand="1"/>
      </w:tblPr>
      <w:tblGrid>
        <w:gridCol w:w="1584"/>
        <w:gridCol w:w="1584"/>
        <w:gridCol w:w="1584"/>
        <w:gridCol w:w="1584"/>
        <w:gridCol w:w="1584"/>
      </w:tblGrid>
      <w:tr w:rsidR="00425CF7" w:rsidRPr="00D07F74" w14:paraId="2D88B0C2" w14:textId="77777777" w:rsidTr="00425CF7">
        <w:trPr>
          <w:trHeight w:val="249"/>
        </w:trPr>
        <w:tc>
          <w:tcPr>
            <w:tcW w:w="1584" w:type="dxa"/>
            <w:vMerge w:val="restart"/>
            <w:shd w:val="clear" w:color="auto" w:fill="011C50"/>
            <w:vAlign w:val="center"/>
          </w:tcPr>
          <w:p w14:paraId="23C4D5C7" w14:textId="77777777" w:rsidR="00950704" w:rsidRPr="00D07F74" w:rsidRDefault="00950704" w:rsidP="009C3CF9">
            <w:pPr>
              <w:spacing w:line="360" w:lineRule="auto"/>
              <w:jc w:val="center"/>
              <w:rPr>
                <w:color w:val="767171"/>
                <w:sz w:val="24"/>
                <w:szCs w:val="24"/>
              </w:rPr>
            </w:pPr>
            <w:r w:rsidRPr="00D07F74">
              <w:rPr>
                <w:color w:val="767171"/>
                <w:sz w:val="24"/>
                <w:szCs w:val="24"/>
              </w:rPr>
              <w:t>Mes</w:t>
            </w:r>
          </w:p>
        </w:tc>
        <w:tc>
          <w:tcPr>
            <w:tcW w:w="4752" w:type="dxa"/>
            <w:gridSpan w:val="3"/>
            <w:shd w:val="clear" w:color="auto" w:fill="011C50"/>
          </w:tcPr>
          <w:p w14:paraId="514A0BA2" w14:textId="77777777" w:rsidR="00950704" w:rsidRPr="00D07F74" w:rsidRDefault="00950704" w:rsidP="009C3CF9">
            <w:pPr>
              <w:spacing w:line="360" w:lineRule="auto"/>
              <w:jc w:val="center"/>
              <w:rPr>
                <w:color w:val="767171"/>
                <w:sz w:val="24"/>
                <w:szCs w:val="24"/>
              </w:rPr>
            </w:pPr>
            <w:r w:rsidRPr="00D07F74">
              <w:rPr>
                <w:color w:val="767171"/>
                <w:sz w:val="24"/>
                <w:szCs w:val="24"/>
              </w:rPr>
              <w:t>Medio de Solicitud</w:t>
            </w:r>
          </w:p>
        </w:tc>
        <w:tc>
          <w:tcPr>
            <w:tcW w:w="1584" w:type="dxa"/>
            <w:vMerge w:val="restart"/>
            <w:shd w:val="clear" w:color="auto" w:fill="011C50"/>
            <w:vAlign w:val="center"/>
          </w:tcPr>
          <w:p w14:paraId="20AD259D" w14:textId="77777777" w:rsidR="00950704" w:rsidRPr="00D07F74" w:rsidRDefault="00950704" w:rsidP="009C3CF9">
            <w:pPr>
              <w:spacing w:line="360" w:lineRule="auto"/>
              <w:jc w:val="center"/>
              <w:rPr>
                <w:color w:val="767171"/>
                <w:sz w:val="24"/>
                <w:szCs w:val="24"/>
              </w:rPr>
            </w:pPr>
            <w:r w:rsidRPr="00D07F74">
              <w:rPr>
                <w:color w:val="767171"/>
                <w:sz w:val="24"/>
                <w:szCs w:val="24"/>
              </w:rPr>
              <w:t>Total</w:t>
            </w:r>
          </w:p>
        </w:tc>
      </w:tr>
      <w:tr w:rsidR="00425CF7" w:rsidRPr="00D07F74" w14:paraId="538E130D" w14:textId="77777777" w:rsidTr="00425CF7">
        <w:trPr>
          <w:trHeight w:val="294"/>
        </w:trPr>
        <w:tc>
          <w:tcPr>
            <w:tcW w:w="1584" w:type="dxa"/>
            <w:vMerge/>
            <w:shd w:val="clear" w:color="auto" w:fill="011C50"/>
          </w:tcPr>
          <w:p w14:paraId="6FF1C935" w14:textId="77777777" w:rsidR="00950704" w:rsidRPr="00D07F74" w:rsidRDefault="00950704" w:rsidP="009C3CF9">
            <w:pPr>
              <w:pStyle w:val="tttttt1"/>
              <w:spacing w:line="360" w:lineRule="auto"/>
              <w:rPr>
                <w:rFonts w:ascii="Times New Roman" w:hAnsi="Times New Roman"/>
                <w:color w:val="767171"/>
                <w:sz w:val="24"/>
                <w:szCs w:val="24"/>
              </w:rPr>
            </w:pPr>
          </w:p>
        </w:tc>
        <w:tc>
          <w:tcPr>
            <w:tcW w:w="1584" w:type="dxa"/>
            <w:shd w:val="clear" w:color="auto" w:fill="011C50"/>
          </w:tcPr>
          <w:p w14:paraId="29C0E214" w14:textId="77777777" w:rsidR="00950704" w:rsidRPr="00D07F74" w:rsidRDefault="00950704" w:rsidP="009C3CF9">
            <w:pPr>
              <w:spacing w:line="360" w:lineRule="auto"/>
              <w:jc w:val="center"/>
              <w:rPr>
                <w:color w:val="767171"/>
                <w:sz w:val="24"/>
                <w:szCs w:val="24"/>
              </w:rPr>
            </w:pPr>
            <w:r w:rsidRPr="00D07F74">
              <w:rPr>
                <w:color w:val="767171"/>
                <w:sz w:val="24"/>
                <w:szCs w:val="24"/>
              </w:rPr>
              <w:t>SAIP</w:t>
            </w:r>
          </w:p>
        </w:tc>
        <w:tc>
          <w:tcPr>
            <w:tcW w:w="1584" w:type="dxa"/>
            <w:shd w:val="clear" w:color="auto" w:fill="011C50"/>
          </w:tcPr>
          <w:p w14:paraId="67ADDB6D" w14:textId="77777777" w:rsidR="00950704" w:rsidRPr="00D07F74" w:rsidRDefault="00950704" w:rsidP="009C3CF9">
            <w:pPr>
              <w:spacing w:line="360" w:lineRule="auto"/>
              <w:jc w:val="center"/>
              <w:rPr>
                <w:color w:val="767171"/>
                <w:sz w:val="24"/>
                <w:szCs w:val="24"/>
              </w:rPr>
            </w:pPr>
            <w:r w:rsidRPr="00D07F74">
              <w:rPr>
                <w:color w:val="767171"/>
                <w:sz w:val="24"/>
                <w:szCs w:val="24"/>
              </w:rPr>
              <w:t>Física</w:t>
            </w:r>
          </w:p>
        </w:tc>
        <w:tc>
          <w:tcPr>
            <w:tcW w:w="1584" w:type="dxa"/>
            <w:shd w:val="clear" w:color="auto" w:fill="011C50"/>
          </w:tcPr>
          <w:p w14:paraId="13C7CD5A" w14:textId="77777777" w:rsidR="00950704" w:rsidRPr="00D07F74" w:rsidRDefault="00950704" w:rsidP="009C3CF9">
            <w:pPr>
              <w:spacing w:line="360" w:lineRule="auto"/>
              <w:jc w:val="center"/>
              <w:rPr>
                <w:color w:val="767171"/>
                <w:sz w:val="24"/>
                <w:szCs w:val="24"/>
              </w:rPr>
            </w:pPr>
            <w:r w:rsidRPr="00D07F74">
              <w:rPr>
                <w:color w:val="767171"/>
                <w:sz w:val="24"/>
                <w:szCs w:val="24"/>
              </w:rPr>
              <w:t>Otros</w:t>
            </w:r>
          </w:p>
        </w:tc>
        <w:tc>
          <w:tcPr>
            <w:tcW w:w="1584" w:type="dxa"/>
            <w:vMerge/>
            <w:shd w:val="clear" w:color="auto" w:fill="011C50"/>
          </w:tcPr>
          <w:p w14:paraId="731DA69F" w14:textId="77777777" w:rsidR="00950704" w:rsidRPr="00D07F74" w:rsidRDefault="00950704" w:rsidP="009C3CF9">
            <w:pPr>
              <w:spacing w:line="360" w:lineRule="auto"/>
              <w:jc w:val="center"/>
              <w:rPr>
                <w:color w:val="767171"/>
                <w:sz w:val="24"/>
                <w:szCs w:val="24"/>
              </w:rPr>
            </w:pPr>
          </w:p>
        </w:tc>
      </w:tr>
      <w:tr w:rsidR="00950704" w:rsidRPr="00D07F74" w14:paraId="1C7EAAA2" w14:textId="77777777" w:rsidTr="009C3CF9">
        <w:tc>
          <w:tcPr>
            <w:tcW w:w="1584" w:type="dxa"/>
          </w:tcPr>
          <w:p w14:paraId="0C7DCC24" w14:textId="77777777" w:rsidR="00950704" w:rsidRPr="00D07F74" w:rsidRDefault="00950704" w:rsidP="009C3CF9">
            <w:pPr>
              <w:spacing w:line="360" w:lineRule="auto"/>
              <w:rPr>
                <w:color w:val="767171"/>
                <w:sz w:val="24"/>
                <w:szCs w:val="24"/>
              </w:rPr>
            </w:pPr>
            <w:r w:rsidRPr="00D07F74">
              <w:rPr>
                <w:color w:val="767171"/>
                <w:sz w:val="24"/>
                <w:szCs w:val="24"/>
              </w:rPr>
              <w:t>Enero</w:t>
            </w:r>
          </w:p>
        </w:tc>
        <w:tc>
          <w:tcPr>
            <w:tcW w:w="1584" w:type="dxa"/>
          </w:tcPr>
          <w:p w14:paraId="510D4291"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04BF8514"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4260FFE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E46C84B"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r>
      <w:tr w:rsidR="00950704" w:rsidRPr="00D07F74" w14:paraId="7CC866F7" w14:textId="77777777" w:rsidTr="009C3CF9">
        <w:tc>
          <w:tcPr>
            <w:tcW w:w="1584" w:type="dxa"/>
          </w:tcPr>
          <w:p w14:paraId="4264C3F8" w14:textId="77777777" w:rsidR="00950704" w:rsidRPr="00D07F74" w:rsidRDefault="00950704" w:rsidP="009C3CF9">
            <w:pPr>
              <w:spacing w:line="360" w:lineRule="auto"/>
              <w:rPr>
                <w:color w:val="767171"/>
                <w:sz w:val="24"/>
                <w:szCs w:val="24"/>
              </w:rPr>
            </w:pPr>
            <w:r w:rsidRPr="00D07F74">
              <w:rPr>
                <w:color w:val="767171"/>
                <w:sz w:val="24"/>
                <w:szCs w:val="24"/>
              </w:rPr>
              <w:t>Febrero</w:t>
            </w:r>
          </w:p>
        </w:tc>
        <w:tc>
          <w:tcPr>
            <w:tcW w:w="1584" w:type="dxa"/>
          </w:tcPr>
          <w:p w14:paraId="2EBEE6FF"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6CB09FA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4EEA7DE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4EDAB11"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4DAF1F11" w14:textId="77777777" w:rsidTr="009C3CF9">
        <w:tc>
          <w:tcPr>
            <w:tcW w:w="1584" w:type="dxa"/>
          </w:tcPr>
          <w:p w14:paraId="2F230FFC" w14:textId="77777777" w:rsidR="00950704" w:rsidRPr="00D07F74" w:rsidRDefault="00950704" w:rsidP="009C3CF9">
            <w:pPr>
              <w:spacing w:line="360" w:lineRule="auto"/>
              <w:rPr>
                <w:color w:val="767171"/>
                <w:sz w:val="24"/>
                <w:szCs w:val="24"/>
              </w:rPr>
            </w:pPr>
            <w:r w:rsidRPr="00D07F74">
              <w:rPr>
                <w:color w:val="767171"/>
                <w:sz w:val="24"/>
                <w:szCs w:val="24"/>
              </w:rPr>
              <w:t>Marzo</w:t>
            </w:r>
          </w:p>
        </w:tc>
        <w:tc>
          <w:tcPr>
            <w:tcW w:w="1584" w:type="dxa"/>
          </w:tcPr>
          <w:p w14:paraId="6F2912EE"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15C8333E"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3C6291E3"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C838C6E"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r>
      <w:tr w:rsidR="00950704" w:rsidRPr="00D07F74" w14:paraId="23A2CEA7" w14:textId="77777777" w:rsidTr="009C3CF9">
        <w:tc>
          <w:tcPr>
            <w:tcW w:w="1584" w:type="dxa"/>
          </w:tcPr>
          <w:p w14:paraId="5247B77A" w14:textId="77777777" w:rsidR="00950704" w:rsidRPr="00D07F74" w:rsidRDefault="00950704" w:rsidP="009C3CF9">
            <w:pPr>
              <w:spacing w:line="360" w:lineRule="auto"/>
              <w:rPr>
                <w:color w:val="767171"/>
                <w:sz w:val="24"/>
                <w:szCs w:val="24"/>
              </w:rPr>
            </w:pPr>
            <w:r w:rsidRPr="00D07F74">
              <w:rPr>
                <w:color w:val="767171"/>
                <w:sz w:val="24"/>
                <w:szCs w:val="24"/>
              </w:rPr>
              <w:t>Abril</w:t>
            </w:r>
          </w:p>
        </w:tc>
        <w:tc>
          <w:tcPr>
            <w:tcW w:w="1584" w:type="dxa"/>
          </w:tcPr>
          <w:p w14:paraId="2456972B"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28F209EA"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68731FCF"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398452F"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r>
      <w:tr w:rsidR="00950704" w:rsidRPr="00D07F74" w14:paraId="5AA3DB29" w14:textId="77777777" w:rsidTr="009C3CF9">
        <w:tc>
          <w:tcPr>
            <w:tcW w:w="1584" w:type="dxa"/>
          </w:tcPr>
          <w:p w14:paraId="37DEA772" w14:textId="77777777" w:rsidR="00950704" w:rsidRPr="00D07F74" w:rsidRDefault="00950704" w:rsidP="009C3CF9">
            <w:pPr>
              <w:spacing w:line="360" w:lineRule="auto"/>
              <w:rPr>
                <w:color w:val="767171"/>
                <w:sz w:val="24"/>
                <w:szCs w:val="24"/>
              </w:rPr>
            </w:pPr>
            <w:r w:rsidRPr="00D07F74">
              <w:rPr>
                <w:color w:val="767171"/>
                <w:sz w:val="24"/>
                <w:szCs w:val="24"/>
              </w:rPr>
              <w:t>Mayo</w:t>
            </w:r>
          </w:p>
        </w:tc>
        <w:tc>
          <w:tcPr>
            <w:tcW w:w="1584" w:type="dxa"/>
          </w:tcPr>
          <w:p w14:paraId="73CAA4E4"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4024AEEC"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5A576362"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658C83A9" w14:textId="77777777" w:rsidR="00950704" w:rsidRPr="00D07F74" w:rsidRDefault="00950704" w:rsidP="009C3CF9">
            <w:pPr>
              <w:spacing w:line="360" w:lineRule="auto"/>
              <w:jc w:val="center"/>
              <w:rPr>
                <w:color w:val="767171"/>
                <w:sz w:val="24"/>
                <w:szCs w:val="24"/>
              </w:rPr>
            </w:pPr>
            <w:r w:rsidRPr="00D07F74">
              <w:rPr>
                <w:color w:val="767171"/>
                <w:sz w:val="24"/>
                <w:szCs w:val="24"/>
              </w:rPr>
              <w:t>2</w:t>
            </w:r>
          </w:p>
        </w:tc>
      </w:tr>
      <w:tr w:rsidR="00950704" w:rsidRPr="00D07F74" w14:paraId="773BA15E" w14:textId="77777777" w:rsidTr="009C3CF9">
        <w:tc>
          <w:tcPr>
            <w:tcW w:w="1584" w:type="dxa"/>
          </w:tcPr>
          <w:p w14:paraId="5B1B9BE5" w14:textId="77777777" w:rsidR="00950704" w:rsidRPr="00D07F74" w:rsidRDefault="00950704" w:rsidP="009C3CF9">
            <w:pPr>
              <w:spacing w:line="360" w:lineRule="auto"/>
              <w:rPr>
                <w:color w:val="767171"/>
                <w:sz w:val="24"/>
                <w:szCs w:val="24"/>
              </w:rPr>
            </w:pPr>
            <w:r w:rsidRPr="00D07F74">
              <w:rPr>
                <w:color w:val="767171"/>
                <w:sz w:val="24"/>
                <w:szCs w:val="24"/>
              </w:rPr>
              <w:t>Junio</w:t>
            </w:r>
          </w:p>
        </w:tc>
        <w:tc>
          <w:tcPr>
            <w:tcW w:w="1584" w:type="dxa"/>
          </w:tcPr>
          <w:p w14:paraId="4D387E87"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0B5ACED2"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35BD1699"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3218A9E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0EAD86BB" w14:textId="77777777" w:rsidTr="009C3CF9">
        <w:tc>
          <w:tcPr>
            <w:tcW w:w="1584" w:type="dxa"/>
          </w:tcPr>
          <w:p w14:paraId="45AA7CCC" w14:textId="77777777" w:rsidR="00950704" w:rsidRPr="00D07F74" w:rsidRDefault="00950704" w:rsidP="009C3CF9">
            <w:pPr>
              <w:spacing w:line="360" w:lineRule="auto"/>
              <w:rPr>
                <w:color w:val="767171"/>
                <w:sz w:val="24"/>
                <w:szCs w:val="24"/>
              </w:rPr>
            </w:pPr>
            <w:r w:rsidRPr="00D07F74">
              <w:rPr>
                <w:color w:val="767171"/>
                <w:sz w:val="24"/>
                <w:szCs w:val="24"/>
              </w:rPr>
              <w:t>Julio</w:t>
            </w:r>
          </w:p>
        </w:tc>
        <w:tc>
          <w:tcPr>
            <w:tcW w:w="1584" w:type="dxa"/>
          </w:tcPr>
          <w:p w14:paraId="38827C72"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00ECEF32"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CA0F31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659B3783"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70775C08" w14:textId="77777777" w:rsidTr="009C3CF9">
        <w:tc>
          <w:tcPr>
            <w:tcW w:w="1584" w:type="dxa"/>
          </w:tcPr>
          <w:p w14:paraId="32165F8B" w14:textId="77777777" w:rsidR="00950704" w:rsidRPr="00D07F74" w:rsidRDefault="00950704" w:rsidP="009C3CF9">
            <w:pPr>
              <w:spacing w:line="360" w:lineRule="auto"/>
              <w:rPr>
                <w:color w:val="767171"/>
                <w:sz w:val="24"/>
                <w:szCs w:val="24"/>
              </w:rPr>
            </w:pPr>
            <w:r w:rsidRPr="00D07F74">
              <w:rPr>
                <w:color w:val="767171"/>
                <w:sz w:val="24"/>
                <w:szCs w:val="24"/>
              </w:rPr>
              <w:t>Agosto</w:t>
            </w:r>
          </w:p>
        </w:tc>
        <w:tc>
          <w:tcPr>
            <w:tcW w:w="1584" w:type="dxa"/>
          </w:tcPr>
          <w:p w14:paraId="1F5C2666"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D39D4C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EA5635D"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49E1A4AD"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260F7D38" w14:textId="77777777" w:rsidTr="009C3CF9">
        <w:tc>
          <w:tcPr>
            <w:tcW w:w="1584" w:type="dxa"/>
          </w:tcPr>
          <w:p w14:paraId="2E12A148" w14:textId="77777777" w:rsidR="00950704" w:rsidRPr="00D07F74" w:rsidRDefault="00950704" w:rsidP="009C3CF9">
            <w:pPr>
              <w:spacing w:line="360" w:lineRule="auto"/>
              <w:rPr>
                <w:color w:val="767171"/>
                <w:sz w:val="24"/>
                <w:szCs w:val="24"/>
              </w:rPr>
            </w:pPr>
            <w:r w:rsidRPr="00D07F74">
              <w:rPr>
                <w:color w:val="767171"/>
                <w:sz w:val="24"/>
                <w:szCs w:val="24"/>
              </w:rPr>
              <w:t>Septiembre</w:t>
            </w:r>
          </w:p>
        </w:tc>
        <w:tc>
          <w:tcPr>
            <w:tcW w:w="1584" w:type="dxa"/>
          </w:tcPr>
          <w:p w14:paraId="1BC22319"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01C924B1"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C914D08"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0D44DE44"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487D0C04" w14:textId="77777777" w:rsidTr="009C3CF9">
        <w:tc>
          <w:tcPr>
            <w:tcW w:w="1584" w:type="dxa"/>
          </w:tcPr>
          <w:p w14:paraId="3B438EC2" w14:textId="77777777" w:rsidR="00950704" w:rsidRPr="00D07F74" w:rsidRDefault="00950704" w:rsidP="009C3CF9">
            <w:pPr>
              <w:spacing w:line="360" w:lineRule="auto"/>
              <w:rPr>
                <w:color w:val="767171"/>
                <w:sz w:val="24"/>
                <w:szCs w:val="24"/>
              </w:rPr>
            </w:pPr>
            <w:r w:rsidRPr="00D07F74">
              <w:rPr>
                <w:color w:val="767171"/>
                <w:sz w:val="24"/>
                <w:szCs w:val="24"/>
              </w:rPr>
              <w:lastRenderedPageBreak/>
              <w:t>Octubre</w:t>
            </w:r>
          </w:p>
        </w:tc>
        <w:tc>
          <w:tcPr>
            <w:tcW w:w="1584" w:type="dxa"/>
          </w:tcPr>
          <w:p w14:paraId="29C871E8"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09C6AB6C"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5AB156B"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F6172C7"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468DE7B9" w14:textId="77777777" w:rsidTr="009C3CF9">
        <w:tc>
          <w:tcPr>
            <w:tcW w:w="1584" w:type="dxa"/>
          </w:tcPr>
          <w:p w14:paraId="0042D97D" w14:textId="77777777" w:rsidR="00950704" w:rsidRPr="00D07F74" w:rsidRDefault="00950704" w:rsidP="009C3CF9">
            <w:pPr>
              <w:spacing w:line="360" w:lineRule="auto"/>
              <w:rPr>
                <w:color w:val="767171"/>
                <w:sz w:val="24"/>
                <w:szCs w:val="24"/>
              </w:rPr>
            </w:pPr>
            <w:r w:rsidRPr="00D07F74">
              <w:rPr>
                <w:color w:val="767171"/>
                <w:sz w:val="24"/>
                <w:szCs w:val="24"/>
              </w:rPr>
              <w:t>Noviembre</w:t>
            </w:r>
          </w:p>
        </w:tc>
        <w:tc>
          <w:tcPr>
            <w:tcW w:w="1584" w:type="dxa"/>
          </w:tcPr>
          <w:p w14:paraId="1F9E3055"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2B0EEE5"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28C98A07"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56C10948"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r>
      <w:tr w:rsidR="00950704" w:rsidRPr="00D07F74" w14:paraId="5F5EA069" w14:textId="77777777" w:rsidTr="009C3CF9">
        <w:tc>
          <w:tcPr>
            <w:tcW w:w="1584" w:type="dxa"/>
          </w:tcPr>
          <w:p w14:paraId="4CFF7282" w14:textId="77777777" w:rsidR="00950704" w:rsidRPr="00D07F74" w:rsidRDefault="00950704" w:rsidP="009C3CF9">
            <w:pPr>
              <w:spacing w:line="360" w:lineRule="auto"/>
              <w:rPr>
                <w:color w:val="767171"/>
                <w:sz w:val="24"/>
                <w:szCs w:val="24"/>
              </w:rPr>
            </w:pPr>
            <w:r w:rsidRPr="00D07F74">
              <w:rPr>
                <w:color w:val="767171"/>
                <w:sz w:val="24"/>
                <w:szCs w:val="24"/>
              </w:rPr>
              <w:t>Diciembre</w:t>
            </w:r>
          </w:p>
        </w:tc>
        <w:tc>
          <w:tcPr>
            <w:tcW w:w="1584" w:type="dxa"/>
          </w:tcPr>
          <w:p w14:paraId="7ED8B7F2" w14:textId="77777777" w:rsidR="00950704" w:rsidRPr="00D07F74" w:rsidRDefault="00950704" w:rsidP="009C3CF9">
            <w:pPr>
              <w:spacing w:line="360" w:lineRule="auto"/>
              <w:jc w:val="center"/>
              <w:rPr>
                <w:color w:val="767171"/>
                <w:sz w:val="24"/>
                <w:szCs w:val="24"/>
              </w:rPr>
            </w:pPr>
            <w:r w:rsidRPr="00D07F74">
              <w:rPr>
                <w:color w:val="767171"/>
                <w:sz w:val="24"/>
                <w:szCs w:val="24"/>
              </w:rPr>
              <w:t>-</w:t>
            </w:r>
          </w:p>
        </w:tc>
        <w:tc>
          <w:tcPr>
            <w:tcW w:w="1584" w:type="dxa"/>
          </w:tcPr>
          <w:p w14:paraId="5B15AD22" w14:textId="77777777" w:rsidR="00950704" w:rsidRPr="00D07F74" w:rsidRDefault="00950704" w:rsidP="009C3CF9">
            <w:pPr>
              <w:spacing w:line="360" w:lineRule="auto"/>
              <w:jc w:val="center"/>
              <w:rPr>
                <w:color w:val="767171"/>
                <w:sz w:val="24"/>
                <w:szCs w:val="24"/>
              </w:rPr>
            </w:pPr>
            <w:r w:rsidRPr="00D07F74">
              <w:rPr>
                <w:color w:val="767171"/>
                <w:sz w:val="24"/>
                <w:szCs w:val="24"/>
              </w:rPr>
              <w:t>-</w:t>
            </w:r>
          </w:p>
        </w:tc>
        <w:tc>
          <w:tcPr>
            <w:tcW w:w="1584" w:type="dxa"/>
          </w:tcPr>
          <w:p w14:paraId="699FD2AE" w14:textId="77777777" w:rsidR="00950704" w:rsidRPr="00D07F74" w:rsidRDefault="00950704" w:rsidP="009C3CF9">
            <w:pPr>
              <w:spacing w:line="360" w:lineRule="auto"/>
              <w:jc w:val="center"/>
              <w:rPr>
                <w:color w:val="767171"/>
                <w:sz w:val="24"/>
                <w:szCs w:val="24"/>
              </w:rPr>
            </w:pPr>
            <w:r w:rsidRPr="00D07F74">
              <w:rPr>
                <w:color w:val="767171"/>
                <w:sz w:val="24"/>
                <w:szCs w:val="24"/>
              </w:rPr>
              <w:t>-</w:t>
            </w:r>
          </w:p>
        </w:tc>
        <w:tc>
          <w:tcPr>
            <w:tcW w:w="1584" w:type="dxa"/>
          </w:tcPr>
          <w:p w14:paraId="33625B8B" w14:textId="77777777" w:rsidR="00950704" w:rsidRPr="00D07F74" w:rsidRDefault="00950704" w:rsidP="009C3CF9">
            <w:pPr>
              <w:spacing w:line="360" w:lineRule="auto"/>
              <w:jc w:val="center"/>
              <w:rPr>
                <w:color w:val="767171"/>
                <w:sz w:val="24"/>
                <w:szCs w:val="24"/>
              </w:rPr>
            </w:pPr>
            <w:r w:rsidRPr="00D07F74">
              <w:rPr>
                <w:color w:val="767171"/>
                <w:sz w:val="24"/>
                <w:szCs w:val="24"/>
              </w:rPr>
              <w:t>-</w:t>
            </w:r>
          </w:p>
        </w:tc>
      </w:tr>
      <w:tr w:rsidR="00950704" w:rsidRPr="00D07F74" w14:paraId="464DAA07" w14:textId="77777777" w:rsidTr="009C3CF9">
        <w:tc>
          <w:tcPr>
            <w:tcW w:w="1584" w:type="dxa"/>
          </w:tcPr>
          <w:p w14:paraId="4C3CCFD5" w14:textId="77777777" w:rsidR="00950704" w:rsidRPr="00D07F74" w:rsidRDefault="00950704" w:rsidP="009C3CF9">
            <w:pPr>
              <w:spacing w:line="360" w:lineRule="auto"/>
              <w:rPr>
                <w:color w:val="767171"/>
                <w:sz w:val="24"/>
                <w:szCs w:val="24"/>
              </w:rPr>
            </w:pPr>
            <w:r w:rsidRPr="00D07F74">
              <w:rPr>
                <w:color w:val="767171"/>
                <w:sz w:val="24"/>
                <w:szCs w:val="24"/>
              </w:rPr>
              <w:t>TOTALES</w:t>
            </w:r>
          </w:p>
        </w:tc>
        <w:tc>
          <w:tcPr>
            <w:tcW w:w="1584" w:type="dxa"/>
          </w:tcPr>
          <w:p w14:paraId="53FE099A" w14:textId="77777777" w:rsidR="00950704" w:rsidRPr="00D07F74" w:rsidRDefault="00950704" w:rsidP="009C3CF9">
            <w:pPr>
              <w:spacing w:line="360" w:lineRule="auto"/>
              <w:jc w:val="center"/>
              <w:rPr>
                <w:color w:val="767171"/>
                <w:sz w:val="24"/>
                <w:szCs w:val="24"/>
              </w:rPr>
            </w:pPr>
            <w:r w:rsidRPr="00D07F74">
              <w:rPr>
                <w:color w:val="767171"/>
                <w:sz w:val="24"/>
                <w:szCs w:val="24"/>
              </w:rPr>
              <w:t>4</w:t>
            </w:r>
          </w:p>
        </w:tc>
        <w:tc>
          <w:tcPr>
            <w:tcW w:w="1584" w:type="dxa"/>
          </w:tcPr>
          <w:p w14:paraId="53C33003" w14:textId="77777777" w:rsidR="00950704" w:rsidRPr="00D07F74" w:rsidRDefault="00950704" w:rsidP="009C3CF9">
            <w:pPr>
              <w:spacing w:line="360" w:lineRule="auto"/>
              <w:jc w:val="center"/>
              <w:rPr>
                <w:color w:val="767171"/>
                <w:sz w:val="24"/>
                <w:szCs w:val="24"/>
              </w:rPr>
            </w:pPr>
            <w:r w:rsidRPr="00D07F74">
              <w:rPr>
                <w:color w:val="767171"/>
                <w:sz w:val="24"/>
                <w:szCs w:val="24"/>
              </w:rPr>
              <w:t>1</w:t>
            </w:r>
          </w:p>
        </w:tc>
        <w:tc>
          <w:tcPr>
            <w:tcW w:w="1584" w:type="dxa"/>
          </w:tcPr>
          <w:p w14:paraId="0215BF7B" w14:textId="77777777" w:rsidR="00950704" w:rsidRPr="00D07F74" w:rsidRDefault="00950704" w:rsidP="009C3CF9">
            <w:pPr>
              <w:spacing w:line="360" w:lineRule="auto"/>
              <w:jc w:val="center"/>
              <w:rPr>
                <w:color w:val="767171"/>
                <w:sz w:val="24"/>
                <w:szCs w:val="24"/>
              </w:rPr>
            </w:pPr>
            <w:r w:rsidRPr="00D07F74">
              <w:rPr>
                <w:color w:val="767171"/>
                <w:sz w:val="24"/>
                <w:szCs w:val="24"/>
              </w:rPr>
              <w:t>0</w:t>
            </w:r>
          </w:p>
        </w:tc>
        <w:tc>
          <w:tcPr>
            <w:tcW w:w="1584" w:type="dxa"/>
          </w:tcPr>
          <w:p w14:paraId="175F83BD" w14:textId="77777777" w:rsidR="00950704" w:rsidRPr="00D07F74" w:rsidRDefault="00950704" w:rsidP="009C3CF9">
            <w:pPr>
              <w:keepNext/>
              <w:spacing w:line="360" w:lineRule="auto"/>
              <w:jc w:val="center"/>
              <w:rPr>
                <w:color w:val="767171"/>
                <w:sz w:val="24"/>
                <w:szCs w:val="24"/>
              </w:rPr>
            </w:pPr>
            <w:r w:rsidRPr="00D07F74">
              <w:rPr>
                <w:color w:val="767171"/>
                <w:sz w:val="24"/>
                <w:szCs w:val="24"/>
              </w:rPr>
              <w:t>5</w:t>
            </w:r>
          </w:p>
        </w:tc>
      </w:tr>
    </w:tbl>
    <w:p w14:paraId="2C809A26" w14:textId="25D550C6" w:rsidR="00950704" w:rsidRPr="00D07F74" w:rsidRDefault="00950704" w:rsidP="00950704">
      <w:pPr>
        <w:pStyle w:val="Descripcin"/>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Tabla </w:t>
      </w:r>
      <w:r w:rsidRPr="00D07F74">
        <w:rPr>
          <w:rFonts w:ascii="Times New Roman" w:hAnsi="Times New Roman" w:cs="Times New Roman"/>
          <w:color w:val="767171"/>
          <w:sz w:val="24"/>
          <w:szCs w:val="24"/>
        </w:rPr>
        <w:fldChar w:fldCharType="begin"/>
      </w:r>
      <w:r w:rsidRPr="00D07F74">
        <w:rPr>
          <w:rFonts w:ascii="Times New Roman" w:hAnsi="Times New Roman" w:cs="Times New Roman"/>
          <w:color w:val="767171"/>
          <w:sz w:val="24"/>
          <w:szCs w:val="24"/>
        </w:rPr>
        <w:instrText xml:space="preserve"> SEQ Tabla \* ARABIC </w:instrText>
      </w:r>
      <w:r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11</w:t>
      </w:r>
      <w:r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 Mediciones de solicitudes de acceso a la información</w:t>
      </w:r>
    </w:p>
    <w:p w14:paraId="7D8F0476" w14:textId="0E7F4BDE" w:rsidR="005A3B45" w:rsidRPr="00D07F74" w:rsidRDefault="005A3B45" w:rsidP="00AA284A">
      <w:pPr>
        <w:pStyle w:val="Ttulo2"/>
        <w:rPr>
          <w:rFonts w:ascii="Times New Roman" w:hAnsi="Times New Roman" w:cs="Times New Roman"/>
          <w:color w:val="767171"/>
          <w:sz w:val="24"/>
          <w:szCs w:val="24"/>
        </w:rPr>
      </w:pPr>
      <w:bookmarkStart w:id="24" w:name="_Toc91613242"/>
      <w:r w:rsidRPr="00D07F74">
        <w:rPr>
          <w:rFonts w:ascii="Times New Roman" w:hAnsi="Times New Roman" w:cs="Times New Roman"/>
          <w:color w:val="767171"/>
          <w:sz w:val="24"/>
          <w:szCs w:val="24"/>
        </w:rPr>
        <w:t>5.2 Resultados sistema de quejas, reclamos y sugerencias</w:t>
      </w:r>
      <w:bookmarkEnd w:id="24"/>
    </w:p>
    <w:p w14:paraId="2850D39A" w14:textId="77777777" w:rsidR="005A3B45" w:rsidRPr="00D07F74" w:rsidRDefault="005A3B45" w:rsidP="005A3B45">
      <w:pPr>
        <w:pStyle w:val="tttttt1"/>
        <w:spacing w:line="360" w:lineRule="auto"/>
        <w:rPr>
          <w:rFonts w:ascii="Times New Roman" w:hAnsi="Times New Roman" w:cs="Times New Roman"/>
          <w:color w:val="767171"/>
          <w:sz w:val="24"/>
          <w:szCs w:val="24"/>
          <w:lang w:eastAsia="es-DO"/>
        </w:rPr>
      </w:pPr>
      <w:r w:rsidRPr="00D07F74">
        <w:rPr>
          <w:rFonts w:ascii="Times New Roman" w:hAnsi="Times New Roman" w:cs="Times New Roman"/>
          <w:color w:val="767171"/>
          <w:sz w:val="24"/>
          <w:szCs w:val="24"/>
          <w:lang w:eastAsia="es-DO"/>
        </w:rPr>
        <w:t>El Sistema de Atención Ciudadana 3-1-1 tiene por finalidad permitirle al Ciudadano registrar Denuncias, Quejas, Reclamaciones y Sugerencias a cualquier entidad o servidor del Gobierno de la República Dominicana, para que las mismas puedan ser canalizadas a los organismos correspondientes.</w:t>
      </w:r>
    </w:p>
    <w:p w14:paraId="47DCBF1D" w14:textId="77777777" w:rsidR="005A3B45" w:rsidRPr="00D07F74" w:rsidRDefault="005A3B45" w:rsidP="005A3B45">
      <w:pPr>
        <w:pStyle w:val="tttttt1"/>
        <w:spacing w:line="360" w:lineRule="auto"/>
        <w:rPr>
          <w:rFonts w:ascii="Times New Roman" w:hAnsi="Times New Roman" w:cs="Times New Roman"/>
          <w:color w:val="767171"/>
          <w:sz w:val="24"/>
          <w:szCs w:val="24"/>
          <w:highlight w:val="yellow"/>
          <w:lang w:eastAsia="es-DO"/>
        </w:rPr>
      </w:pPr>
    </w:p>
    <w:p w14:paraId="7A9CA9D4" w14:textId="77777777" w:rsidR="005A3B45" w:rsidRPr="00D07F74" w:rsidRDefault="005A3B45" w:rsidP="005A3B45">
      <w:pPr>
        <w:pStyle w:val="tttttt1"/>
        <w:spacing w:line="360" w:lineRule="auto"/>
        <w:rPr>
          <w:rFonts w:ascii="Times New Roman" w:eastAsia="Times New Roman" w:hAnsi="Times New Roman" w:cs="Times New Roman"/>
          <w:b/>
          <w:bCs/>
          <w:color w:val="767171"/>
          <w:sz w:val="24"/>
          <w:szCs w:val="24"/>
          <w:lang w:eastAsia="es-DO"/>
        </w:rPr>
      </w:pPr>
      <w:r w:rsidRPr="00D07F74">
        <w:rPr>
          <w:rFonts w:ascii="Times New Roman" w:eastAsia="Times New Roman" w:hAnsi="Times New Roman" w:cs="Times New Roman"/>
          <w:b/>
          <w:bCs/>
          <w:color w:val="767171"/>
          <w:sz w:val="24"/>
          <w:szCs w:val="24"/>
          <w:lang w:eastAsia="es-DO"/>
        </w:rPr>
        <w:t>El sistema 3-1-1 cuenta con dos modalidades de servicio:</w:t>
      </w:r>
    </w:p>
    <w:p w14:paraId="672C123D" w14:textId="77777777" w:rsidR="005A3B45" w:rsidRPr="00D07F74" w:rsidRDefault="005A3B45" w:rsidP="005A3B45">
      <w:pPr>
        <w:pStyle w:val="tttttt1"/>
        <w:spacing w:line="360" w:lineRule="auto"/>
        <w:rPr>
          <w:rFonts w:ascii="Times New Roman" w:eastAsia="Times New Roman" w:hAnsi="Times New Roman" w:cs="Times New Roman"/>
          <w:color w:val="767171"/>
          <w:sz w:val="24"/>
          <w:szCs w:val="24"/>
          <w:highlight w:val="yellow"/>
          <w:lang w:eastAsia="es-DO"/>
        </w:rPr>
      </w:pPr>
    </w:p>
    <w:p w14:paraId="32738DB4" w14:textId="7B84688A" w:rsidR="005A3B45" w:rsidRPr="00D07F74" w:rsidRDefault="005A3B45" w:rsidP="005A3B45">
      <w:pPr>
        <w:pStyle w:val="tttttt1"/>
        <w:numPr>
          <w:ilvl w:val="0"/>
          <w:numId w:val="20"/>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b/>
          <w:bCs/>
          <w:color w:val="767171"/>
          <w:sz w:val="24"/>
          <w:szCs w:val="24"/>
          <w:lang w:eastAsia="es-DO"/>
        </w:rPr>
        <w:t>Vía Telefónica:</w:t>
      </w:r>
      <w:r w:rsidRPr="00D07F74">
        <w:rPr>
          <w:rFonts w:ascii="Times New Roman" w:eastAsia="Times New Roman" w:hAnsi="Times New Roman" w:cs="Times New Roman"/>
          <w:color w:val="767171"/>
          <w:sz w:val="24"/>
          <w:szCs w:val="24"/>
          <w:lang w:eastAsia="es-DO"/>
        </w:rPr>
        <w:t> Puedes marcar 3-1-1 a través de una línea fija o móvil, de manera gratuita, desde cualquier parte del país y así te pondrás en contacto con un representante especialmente entrenado para capturar tu denuncia, queja o reclamación.</w:t>
      </w:r>
    </w:p>
    <w:p w14:paraId="160FF7B4" w14:textId="77777777" w:rsidR="005A3B45" w:rsidRPr="00D07F74" w:rsidRDefault="005A3B45" w:rsidP="005A3B45">
      <w:pPr>
        <w:pStyle w:val="tttttt1"/>
        <w:numPr>
          <w:ilvl w:val="0"/>
          <w:numId w:val="20"/>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b/>
          <w:bCs/>
          <w:color w:val="767171"/>
          <w:sz w:val="24"/>
          <w:szCs w:val="24"/>
          <w:lang w:eastAsia="es-DO"/>
        </w:rPr>
        <w:t>Vía Internet:</w:t>
      </w:r>
      <w:r w:rsidRPr="00D07F74">
        <w:rPr>
          <w:rFonts w:ascii="Times New Roman" w:eastAsia="Times New Roman" w:hAnsi="Times New Roman" w:cs="Times New Roman"/>
          <w:color w:val="767171"/>
          <w:sz w:val="24"/>
          <w:szCs w:val="24"/>
          <w:lang w:eastAsia="es-DO"/>
        </w:rPr>
        <w:t> A través del portal de Internet www.311.gob.do puedes registrar personalmente tu denuncia, queja, reclamación o sugerencia de manera fácil y rápida con sólo llenar los formularios correspondientes.</w:t>
      </w:r>
    </w:p>
    <w:p w14:paraId="7D9E688A" w14:textId="77777777" w:rsidR="005A3B45" w:rsidRPr="00D07F74" w:rsidRDefault="005A3B45" w:rsidP="005A3B45">
      <w:pPr>
        <w:pStyle w:val="Prrafodelista"/>
        <w:spacing w:line="360" w:lineRule="auto"/>
        <w:rPr>
          <w:rFonts w:ascii="Times New Roman" w:hAnsi="Times New Roman"/>
          <w:color w:val="767171"/>
          <w:sz w:val="24"/>
          <w:szCs w:val="24"/>
        </w:rPr>
      </w:pPr>
    </w:p>
    <w:p w14:paraId="411D6028" w14:textId="77777777" w:rsidR="005A3B45" w:rsidRPr="00D07F74" w:rsidRDefault="005A3B45" w:rsidP="005A3B45">
      <w:pPr>
        <w:shd w:val="clear" w:color="auto" w:fill="FFFFFF"/>
        <w:spacing w:after="0" w:line="360" w:lineRule="auto"/>
        <w:jc w:val="both"/>
        <w:rPr>
          <w:rFonts w:ascii="Times New Roman" w:eastAsia="Times New Roman" w:hAnsi="Times New Roman" w:cs="Times New Roman"/>
          <w:b/>
          <w:bCs/>
          <w:color w:val="767171"/>
          <w:sz w:val="24"/>
          <w:szCs w:val="24"/>
          <w:lang w:eastAsia="es-DO"/>
        </w:rPr>
      </w:pPr>
      <w:r w:rsidRPr="00D07F74">
        <w:rPr>
          <w:rFonts w:ascii="Times New Roman" w:eastAsia="Times New Roman" w:hAnsi="Times New Roman" w:cs="Times New Roman"/>
          <w:b/>
          <w:bCs/>
          <w:color w:val="767171"/>
          <w:sz w:val="24"/>
          <w:szCs w:val="24"/>
          <w:lang w:eastAsia="es-DO"/>
        </w:rPr>
        <w:t>Objetivos del Sistema 3-1-1</w:t>
      </w:r>
    </w:p>
    <w:p w14:paraId="1EFEB946" w14:textId="77777777" w:rsidR="005A3B45" w:rsidRPr="00D07F74" w:rsidRDefault="005A3B45" w:rsidP="005A3B45">
      <w:pPr>
        <w:shd w:val="clear" w:color="auto" w:fill="FFFFFF"/>
        <w:spacing w:after="0" w:line="360" w:lineRule="auto"/>
        <w:jc w:val="both"/>
        <w:rPr>
          <w:rFonts w:ascii="Times New Roman" w:eastAsia="Times New Roman" w:hAnsi="Times New Roman" w:cs="Times New Roman"/>
          <w:color w:val="767171"/>
          <w:sz w:val="24"/>
          <w:szCs w:val="24"/>
          <w:lang w:eastAsia="es-DO"/>
        </w:rPr>
      </w:pPr>
    </w:p>
    <w:p w14:paraId="4F1F6927" w14:textId="37DA18B0" w:rsidR="005A3B45" w:rsidRPr="00D07F74" w:rsidRDefault="005A3B45" w:rsidP="005A3B45">
      <w:pPr>
        <w:pStyle w:val="tttttt1"/>
        <w:numPr>
          <w:ilvl w:val="0"/>
          <w:numId w:val="22"/>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color w:val="767171"/>
          <w:sz w:val="24"/>
          <w:szCs w:val="24"/>
          <w:lang w:eastAsia="es-DO"/>
        </w:rPr>
        <w:t>Facilitar que el ciudadano pueda realizar una denuncia, una queja, reclamación o sugerencia con solo acceder al portal www.311.gob.do o marcando el número 3-1-1.</w:t>
      </w:r>
    </w:p>
    <w:p w14:paraId="0311CFE5" w14:textId="77777777" w:rsidR="005A3B45" w:rsidRPr="00D07F74" w:rsidRDefault="005A3B45" w:rsidP="005A3B45">
      <w:pPr>
        <w:pStyle w:val="tttttt1"/>
        <w:numPr>
          <w:ilvl w:val="0"/>
          <w:numId w:val="22"/>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color w:val="767171"/>
          <w:sz w:val="24"/>
          <w:szCs w:val="24"/>
          <w:lang w:eastAsia="es-DO"/>
        </w:rPr>
        <w:t>Recibir y canalizar todos los casos enviados por los ciudadanos, independientemente de la modalidad usada, a los organismos correspondientes.</w:t>
      </w:r>
    </w:p>
    <w:p w14:paraId="5D6125AF" w14:textId="77777777" w:rsidR="005A3B45" w:rsidRPr="00D07F74" w:rsidRDefault="005A3B45" w:rsidP="005A3B45">
      <w:pPr>
        <w:pStyle w:val="Prrafodelista"/>
        <w:spacing w:line="360" w:lineRule="auto"/>
        <w:rPr>
          <w:rFonts w:ascii="Times New Roman" w:hAnsi="Times New Roman"/>
          <w:color w:val="767171"/>
          <w:sz w:val="24"/>
          <w:szCs w:val="24"/>
        </w:rPr>
      </w:pPr>
    </w:p>
    <w:p w14:paraId="6AD45261" w14:textId="615F7051" w:rsidR="005A3B45" w:rsidRPr="00D07F74" w:rsidRDefault="005A3B45" w:rsidP="00674A3C">
      <w:pPr>
        <w:pStyle w:val="tttttt1"/>
        <w:numPr>
          <w:ilvl w:val="0"/>
          <w:numId w:val="22"/>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color w:val="767171"/>
          <w:sz w:val="24"/>
          <w:szCs w:val="24"/>
          <w:lang w:eastAsia="es-DO"/>
        </w:rPr>
        <w:lastRenderedPageBreak/>
        <w:t>Promover la creación de una cultura de transparencia, calidad y eficiencia, tanto en la gestión de las instituciones como en el desempeño de los servidores públicos.</w:t>
      </w:r>
    </w:p>
    <w:p w14:paraId="6E693192" w14:textId="77777777" w:rsidR="005A3B45" w:rsidRPr="00D07F74" w:rsidRDefault="005A3B45" w:rsidP="005A3B45">
      <w:pPr>
        <w:pStyle w:val="tttttt1"/>
        <w:numPr>
          <w:ilvl w:val="0"/>
          <w:numId w:val="22"/>
        </w:numPr>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color w:val="767171"/>
          <w:sz w:val="24"/>
          <w:szCs w:val="24"/>
          <w:lang w:eastAsia="es-DO"/>
        </w:rPr>
        <w:t>Acercar aún más al ciudadano al Gobierno Dominicano.</w:t>
      </w:r>
    </w:p>
    <w:p w14:paraId="549FA240" w14:textId="77777777" w:rsidR="005A3B45" w:rsidRPr="00D07F74" w:rsidRDefault="005A3B45" w:rsidP="005A3B45">
      <w:pPr>
        <w:pStyle w:val="Prrafodelista"/>
        <w:spacing w:line="360" w:lineRule="auto"/>
        <w:rPr>
          <w:rFonts w:ascii="Times New Roman" w:hAnsi="Times New Roman"/>
          <w:color w:val="767171"/>
          <w:sz w:val="24"/>
          <w:szCs w:val="24"/>
        </w:rPr>
      </w:pPr>
    </w:p>
    <w:p w14:paraId="0B2066F7" w14:textId="77777777" w:rsidR="005A3B45" w:rsidRPr="00D07F74" w:rsidRDefault="005A3B45" w:rsidP="005A3B45">
      <w:pPr>
        <w:pStyle w:val="tttttt1"/>
        <w:spacing w:line="360" w:lineRule="auto"/>
        <w:rPr>
          <w:rFonts w:ascii="Times New Roman" w:eastAsia="Times New Roman" w:hAnsi="Times New Roman" w:cs="Times New Roman"/>
          <w:color w:val="767171"/>
          <w:sz w:val="24"/>
          <w:szCs w:val="24"/>
          <w:lang w:eastAsia="es-DO"/>
        </w:rPr>
      </w:pPr>
      <w:r w:rsidRPr="00D07F74">
        <w:rPr>
          <w:rFonts w:ascii="Times New Roman" w:eastAsia="Times New Roman" w:hAnsi="Times New Roman" w:cs="Times New Roman"/>
          <w:color w:val="767171"/>
          <w:sz w:val="24"/>
          <w:szCs w:val="24"/>
          <w:lang w:eastAsia="es-DO"/>
        </w:rPr>
        <w:t>Durante el 2021 ante el Consejo Nacional de Drogas no se han presentado solicitudes en la Línea 311.</w:t>
      </w:r>
    </w:p>
    <w:p w14:paraId="751AD2EA" w14:textId="77777777" w:rsidR="005A3B45" w:rsidRPr="00D07F74" w:rsidRDefault="005A3B45" w:rsidP="005A3B45">
      <w:pPr>
        <w:shd w:val="clear" w:color="auto" w:fill="FFFFFF"/>
        <w:spacing w:after="0" w:line="360" w:lineRule="auto"/>
        <w:jc w:val="both"/>
        <w:rPr>
          <w:rFonts w:ascii="Times New Roman" w:eastAsia="Times New Roman" w:hAnsi="Times New Roman" w:cs="Times New Roman"/>
          <w:color w:val="767171"/>
          <w:sz w:val="18"/>
          <w:szCs w:val="18"/>
          <w:lang w:eastAsia="es-DO"/>
        </w:rPr>
      </w:pPr>
    </w:p>
    <w:p w14:paraId="43349EEB" w14:textId="0B121360" w:rsidR="005A3B45" w:rsidRPr="00D07F74" w:rsidRDefault="005A3B45" w:rsidP="00AA284A">
      <w:pPr>
        <w:pStyle w:val="Ttulo2"/>
        <w:rPr>
          <w:rFonts w:ascii="Times New Roman" w:hAnsi="Times New Roman" w:cs="Times New Roman"/>
          <w:color w:val="767171"/>
          <w:sz w:val="24"/>
          <w:szCs w:val="24"/>
        </w:rPr>
      </w:pPr>
      <w:bookmarkStart w:id="25" w:name="_Toc91613243"/>
      <w:r w:rsidRPr="00D07F74">
        <w:rPr>
          <w:rFonts w:ascii="Times New Roman" w:hAnsi="Times New Roman" w:cs="Times New Roman"/>
          <w:color w:val="767171"/>
          <w:sz w:val="24"/>
          <w:szCs w:val="24"/>
        </w:rPr>
        <w:t>5.3 Resultados mediciones del portal de transparencia</w:t>
      </w:r>
      <w:bookmarkEnd w:id="25"/>
    </w:p>
    <w:p w14:paraId="4F7DF303" w14:textId="77777777" w:rsidR="00674A3C" w:rsidRPr="00D07F74" w:rsidRDefault="00674A3C" w:rsidP="00AA284A">
      <w:pPr>
        <w:pStyle w:val="Ttulo2"/>
        <w:rPr>
          <w:rFonts w:ascii="Times New Roman" w:hAnsi="Times New Roman" w:cs="Times New Roman"/>
          <w:color w:val="767171"/>
          <w:sz w:val="24"/>
          <w:szCs w:val="24"/>
        </w:rPr>
      </w:pPr>
    </w:p>
    <w:p w14:paraId="12E9DE6E" w14:textId="06889FBF" w:rsidR="00355D5A" w:rsidRPr="00D07F74" w:rsidRDefault="00355D5A" w:rsidP="00BD1F2D">
      <w:pPr>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En la aplicación de la Ley No. 200-04 de Libre Acceso a la Información Pública, establece como un deber del Estado “brindar la información que esta ley establece con carácter obligatorio y de disponibilidad y actualización permanente y las informaciones que fueran requeridas en forma especial por los interesados”.</w:t>
      </w:r>
    </w:p>
    <w:p w14:paraId="51C73FB1" w14:textId="77777777" w:rsidR="009A1855" w:rsidRPr="00D07F74" w:rsidRDefault="009A1855" w:rsidP="00BD1F2D">
      <w:pPr>
        <w:spacing w:after="0" w:line="360" w:lineRule="auto"/>
        <w:jc w:val="both"/>
        <w:rPr>
          <w:rFonts w:ascii="Times New Roman" w:hAnsi="Times New Roman" w:cs="Times New Roman"/>
          <w:color w:val="767171"/>
          <w:spacing w:val="7"/>
          <w:sz w:val="24"/>
          <w:szCs w:val="24"/>
        </w:rPr>
      </w:pPr>
    </w:p>
    <w:p w14:paraId="6C8D8E7F" w14:textId="3F8A1E1F" w:rsidR="00355D5A" w:rsidRPr="00D07F74" w:rsidRDefault="00355D5A"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 xml:space="preserve">El Reglamento de dicha Ley, marcado con el Número l30-05, establece que “deberá asignarse un </w:t>
      </w:r>
      <w:r w:rsidR="00026C4C" w:rsidRPr="00D07F74">
        <w:rPr>
          <w:rFonts w:ascii="Times New Roman" w:hAnsi="Times New Roman" w:cs="Times New Roman"/>
          <w:color w:val="767171"/>
          <w:spacing w:val="7"/>
          <w:sz w:val="24"/>
          <w:szCs w:val="24"/>
        </w:rPr>
        <w:t>responsable</w:t>
      </w:r>
      <w:r w:rsidRPr="00D07F74">
        <w:rPr>
          <w:rFonts w:ascii="Times New Roman" w:hAnsi="Times New Roman" w:cs="Times New Roman"/>
          <w:color w:val="767171"/>
          <w:spacing w:val="7"/>
          <w:sz w:val="24"/>
          <w:szCs w:val="24"/>
        </w:rPr>
        <w:t xml:space="preserve"> de Acceso a la Información (RAI) y organizarse las Oficinas de Acceso a la Información (OAI), ante la cual se hará efectivo el ejercicio del derecho de acceso a la información.</w:t>
      </w:r>
    </w:p>
    <w:p w14:paraId="04336406" w14:textId="77777777" w:rsidR="006A5C4D" w:rsidRPr="00D07F74" w:rsidRDefault="006A5C4D" w:rsidP="00BD1F2D">
      <w:pPr>
        <w:shd w:val="clear" w:color="auto" w:fill="FFFFFF"/>
        <w:spacing w:after="0" w:line="360" w:lineRule="auto"/>
        <w:jc w:val="both"/>
        <w:rPr>
          <w:rFonts w:ascii="Times New Roman" w:hAnsi="Times New Roman" w:cs="Times New Roman"/>
          <w:color w:val="767171"/>
          <w:spacing w:val="7"/>
          <w:sz w:val="24"/>
          <w:szCs w:val="24"/>
        </w:rPr>
      </w:pPr>
    </w:p>
    <w:p w14:paraId="77CEFC64" w14:textId="33A3D994" w:rsidR="00355D5A" w:rsidRPr="00D07F74" w:rsidRDefault="00355D5A"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La misión de la Oficina de Acceso a la Información es de permitir a la ciudadanía el ejercicio de su derecho de acceso a la información, manteniendo los valores de honestidad, integridad, probidad y eficacia y su visión es servir de apoyo al ejercicio de una administración pública más eficiente y plausible, de manera que el ciudadano pueda conocer y evaluar las actividades realizadas por la institución.</w:t>
      </w:r>
    </w:p>
    <w:p w14:paraId="2FDECD3F" w14:textId="77777777" w:rsidR="00863FAB" w:rsidRPr="00D07F74" w:rsidRDefault="00863FAB" w:rsidP="00BD1F2D">
      <w:pPr>
        <w:shd w:val="clear" w:color="auto" w:fill="FFFFFF"/>
        <w:spacing w:after="0" w:line="360" w:lineRule="auto"/>
        <w:jc w:val="both"/>
        <w:rPr>
          <w:rFonts w:ascii="Times New Roman" w:hAnsi="Times New Roman" w:cs="Times New Roman"/>
          <w:color w:val="767171"/>
          <w:spacing w:val="7"/>
          <w:sz w:val="24"/>
          <w:szCs w:val="24"/>
        </w:rPr>
      </w:pPr>
    </w:p>
    <w:p w14:paraId="63F53333" w14:textId="0370BFA1" w:rsidR="003024FF" w:rsidRPr="00D07F74" w:rsidRDefault="003024FF"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El análisis de la información relativa al cumplimiento de la Ley 200-04 de Libre Acceso a la Información Pública como base del fortalecimiento de la democracia representativa es óptimo en el Consejo Nacional de Drogas.</w:t>
      </w:r>
    </w:p>
    <w:p w14:paraId="1774419B" w14:textId="77777777" w:rsidR="00F435A0" w:rsidRPr="00D07F74" w:rsidRDefault="00F435A0" w:rsidP="00BD1F2D">
      <w:pPr>
        <w:shd w:val="clear" w:color="auto" w:fill="FFFFFF"/>
        <w:spacing w:after="0" w:line="360" w:lineRule="auto"/>
        <w:jc w:val="both"/>
        <w:rPr>
          <w:rFonts w:ascii="Times New Roman" w:hAnsi="Times New Roman" w:cs="Times New Roman"/>
          <w:color w:val="767171"/>
          <w:spacing w:val="7"/>
          <w:sz w:val="24"/>
          <w:szCs w:val="24"/>
        </w:rPr>
      </w:pPr>
    </w:p>
    <w:p w14:paraId="230BF14D" w14:textId="7E570C6A" w:rsidR="009A1855" w:rsidRPr="00D07F74" w:rsidRDefault="00F435A0"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Dados los retrasos que en la actualidad presenta la Dirección General de Ética e Integridad Gubernamental (DIGEIG)</w:t>
      </w:r>
      <w:r w:rsidR="006A5C4D" w:rsidRPr="00D07F74">
        <w:rPr>
          <w:rFonts w:ascii="Times New Roman" w:hAnsi="Times New Roman" w:cs="Times New Roman"/>
          <w:color w:val="767171"/>
          <w:spacing w:val="7"/>
          <w:sz w:val="24"/>
          <w:szCs w:val="24"/>
        </w:rPr>
        <w:t>, solo hemos recibido mediciones hasta junio del presente año, las cuales figuran a continuación:</w:t>
      </w:r>
    </w:p>
    <w:tbl>
      <w:tblPr>
        <w:tblStyle w:val="Tablaconcuadrcula1"/>
        <w:tblW w:w="0" w:type="auto"/>
        <w:jc w:val="center"/>
        <w:tblLook w:val="04A0" w:firstRow="1" w:lastRow="0" w:firstColumn="1" w:lastColumn="0" w:noHBand="0" w:noVBand="1"/>
      </w:tblPr>
      <w:tblGrid>
        <w:gridCol w:w="2405"/>
        <w:gridCol w:w="2521"/>
      </w:tblGrid>
      <w:tr w:rsidR="00425CF7" w:rsidRPr="00D07F74" w14:paraId="303519D4" w14:textId="77777777" w:rsidTr="005105CF">
        <w:trPr>
          <w:jc w:val="center"/>
        </w:trPr>
        <w:tc>
          <w:tcPr>
            <w:tcW w:w="2405" w:type="dxa"/>
            <w:shd w:val="clear" w:color="auto" w:fill="011C50"/>
            <w:vAlign w:val="center"/>
          </w:tcPr>
          <w:p w14:paraId="54A2BEC8" w14:textId="551761B2" w:rsidR="006A5C4D" w:rsidRPr="00D07F74" w:rsidRDefault="006A5C4D" w:rsidP="005105CF">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Mes</w:t>
            </w:r>
          </w:p>
        </w:tc>
        <w:tc>
          <w:tcPr>
            <w:tcW w:w="2521" w:type="dxa"/>
            <w:shd w:val="clear" w:color="auto" w:fill="011C50"/>
            <w:vAlign w:val="center"/>
          </w:tcPr>
          <w:p w14:paraId="027DD3DB" w14:textId="6B1FC2BA" w:rsidR="006A5C4D" w:rsidRPr="00D07F74" w:rsidRDefault="006A5C4D" w:rsidP="005105CF">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Puntuación</w:t>
            </w:r>
          </w:p>
        </w:tc>
      </w:tr>
      <w:tr w:rsidR="006A5C4D" w:rsidRPr="00D07F74" w14:paraId="6B0B76CD" w14:textId="77777777" w:rsidTr="00A852E7">
        <w:trPr>
          <w:trHeight w:val="149"/>
          <w:jc w:val="center"/>
        </w:trPr>
        <w:tc>
          <w:tcPr>
            <w:tcW w:w="2405" w:type="dxa"/>
            <w:vAlign w:val="center"/>
          </w:tcPr>
          <w:p w14:paraId="002CA660" w14:textId="5ADAE993"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Enero</w:t>
            </w:r>
          </w:p>
        </w:tc>
        <w:tc>
          <w:tcPr>
            <w:tcW w:w="2521" w:type="dxa"/>
            <w:vAlign w:val="center"/>
          </w:tcPr>
          <w:p w14:paraId="4BF75883" w14:textId="21DDDEF1"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88%</w:t>
            </w:r>
          </w:p>
        </w:tc>
      </w:tr>
      <w:tr w:rsidR="006A5C4D" w:rsidRPr="00D07F74" w14:paraId="747AD0C0" w14:textId="77777777" w:rsidTr="00A852E7">
        <w:trPr>
          <w:trHeight w:val="149"/>
          <w:jc w:val="center"/>
        </w:trPr>
        <w:tc>
          <w:tcPr>
            <w:tcW w:w="2405" w:type="dxa"/>
            <w:vAlign w:val="center"/>
          </w:tcPr>
          <w:p w14:paraId="31D97D33" w14:textId="2DA9FB3F"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Febrero</w:t>
            </w:r>
          </w:p>
        </w:tc>
        <w:tc>
          <w:tcPr>
            <w:tcW w:w="2521" w:type="dxa"/>
            <w:vAlign w:val="center"/>
          </w:tcPr>
          <w:p w14:paraId="7FA4E890" w14:textId="11E9118E"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98%</w:t>
            </w:r>
          </w:p>
        </w:tc>
      </w:tr>
      <w:tr w:rsidR="006A5C4D" w:rsidRPr="00D07F74" w14:paraId="60692DFF" w14:textId="77777777" w:rsidTr="00A852E7">
        <w:trPr>
          <w:jc w:val="center"/>
        </w:trPr>
        <w:tc>
          <w:tcPr>
            <w:tcW w:w="2405" w:type="dxa"/>
            <w:vAlign w:val="center"/>
          </w:tcPr>
          <w:p w14:paraId="26A73A15" w14:textId="1461B220"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Marzo</w:t>
            </w:r>
          </w:p>
        </w:tc>
        <w:tc>
          <w:tcPr>
            <w:tcW w:w="2521" w:type="dxa"/>
            <w:vAlign w:val="center"/>
          </w:tcPr>
          <w:p w14:paraId="786BF37E" w14:textId="0C2BBAFF"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100%</w:t>
            </w:r>
          </w:p>
        </w:tc>
      </w:tr>
      <w:tr w:rsidR="006A5C4D" w:rsidRPr="00D07F74" w14:paraId="17D229DA" w14:textId="77777777" w:rsidTr="006A5C4D">
        <w:trPr>
          <w:trHeight w:val="125"/>
          <w:jc w:val="center"/>
        </w:trPr>
        <w:tc>
          <w:tcPr>
            <w:tcW w:w="2405" w:type="dxa"/>
            <w:vAlign w:val="center"/>
          </w:tcPr>
          <w:p w14:paraId="3E1667FA" w14:textId="3A1FE8F3"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Abril</w:t>
            </w:r>
          </w:p>
        </w:tc>
        <w:tc>
          <w:tcPr>
            <w:tcW w:w="2521" w:type="dxa"/>
            <w:vAlign w:val="center"/>
          </w:tcPr>
          <w:p w14:paraId="7C9FC193" w14:textId="146DAE1B"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100%</w:t>
            </w:r>
          </w:p>
        </w:tc>
      </w:tr>
      <w:tr w:rsidR="006A5C4D" w:rsidRPr="00D07F74" w14:paraId="3EC662B6" w14:textId="77777777" w:rsidTr="00A852E7">
        <w:trPr>
          <w:jc w:val="center"/>
        </w:trPr>
        <w:tc>
          <w:tcPr>
            <w:tcW w:w="2405" w:type="dxa"/>
            <w:vAlign w:val="center"/>
          </w:tcPr>
          <w:p w14:paraId="749C5700" w14:textId="51C1FB06"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Mayo</w:t>
            </w:r>
          </w:p>
        </w:tc>
        <w:tc>
          <w:tcPr>
            <w:tcW w:w="2521" w:type="dxa"/>
            <w:vAlign w:val="center"/>
          </w:tcPr>
          <w:p w14:paraId="2CC28DCB" w14:textId="3239F70B"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100%</w:t>
            </w:r>
          </w:p>
        </w:tc>
      </w:tr>
      <w:tr w:rsidR="006A5C4D" w:rsidRPr="00D07F74" w14:paraId="35B0591A" w14:textId="77777777" w:rsidTr="00A852E7">
        <w:trPr>
          <w:jc w:val="center"/>
        </w:trPr>
        <w:tc>
          <w:tcPr>
            <w:tcW w:w="2405" w:type="dxa"/>
            <w:vAlign w:val="center"/>
          </w:tcPr>
          <w:p w14:paraId="5BC5C246" w14:textId="0B1CC24E"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Junio</w:t>
            </w:r>
          </w:p>
        </w:tc>
        <w:tc>
          <w:tcPr>
            <w:tcW w:w="2521" w:type="dxa"/>
            <w:vAlign w:val="center"/>
          </w:tcPr>
          <w:p w14:paraId="4CBACF52" w14:textId="069685E0" w:rsidR="006A5C4D" w:rsidRPr="00D07F74" w:rsidRDefault="006A5C4D" w:rsidP="00BD1F2D">
            <w:pPr>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100%</w:t>
            </w:r>
          </w:p>
        </w:tc>
      </w:tr>
      <w:tr w:rsidR="006A5C4D" w:rsidRPr="00D07F74" w14:paraId="0314B902" w14:textId="77777777" w:rsidTr="00A852E7">
        <w:trPr>
          <w:jc w:val="center"/>
        </w:trPr>
        <w:tc>
          <w:tcPr>
            <w:tcW w:w="2405" w:type="dxa"/>
            <w:vAlign w:val="center"/>
          </w:tcPr>
          <w:p w14:paraId="5C150669" w14:textId="74842573" w:rsidR="006A5C4D" w:rsidRPr="00D07F74" w:rsidRDefault="006A5C4D" w:rsidP="00BD1F2D">
            <w:pPr>
              <w:spacing w:line="360" w:lineRule="auto"/>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Julio</w:t>
            </w:r>
          </w:p>
        </w:tc>
        <w:tc>
          <w:tcPr>
            <w:tcW w:w="2521" w:type="dxa"/>
            <w:vAlign w:val="center"/>
          </w:tcPr>
          <w:p w14:paraId="2DA3E1A8" w14:textId="6625D290" w:rsidR="006A5C4D" w:rsidRPr="00D07F74" w:rsidRDefault="006A5C4D" w:rsidP="00BD1F2D">
            <w:pPr>
              <w:keepNext/>
              <w:spacing w:line="360" w:lineRule="auto"/>
              <w:jc w:val="center"/>
              <w:rPr>
                <w:rFonts w:ascii="Times New Roman" w:hAnsi="Times New Roman" w:cs="Times New Roman"/>
                <w:color w:val="767171"/>
                <w:sz w:val="24"/>
                <w:szCs w:val="24"/>
                <w:shd w:val="clear" w:color="auto" w:fill="FFFFFF"/>
                <w:lang w:val="es-MX"/>
              </w:rPr>
            </w:pPr>
            <w:r w:rsidRPr="00D07F74">
              <w:rPr>
                <w:rFonts w:ascii="Times New Roman" w:hAnsi="Times New Roman" w:cs="Times New Roman"/>
                <w:color w:val="767171"/>
                <w:sz w:val="24"/>
                <w:szCs w:val="24"/>
                <w:shd w:val="clear" w:color="auto" w:fill="FFFFFF"/>
                <w:lang w:val="es-MX"/>
              </w:rPr>
              <w:t>62%</w:t>
            </w:r>
          </w:p>
        </w:tc>
      </w:tr>
    </w:tbl>
    <w:p w14:paraId="0B4E3C5E" w14:textId="0E666D8F" w:rsidR="006A5C4D" w:rsidRPr="00D07F74" w:rsidRDefault="006A5C4D" w:rsidP="00BD1F2D">
      <w:pPr>
        <w:pStyle w:val="Descripcin"/>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Figura </w:t>
      </w:r>
      <w:r w:rsidR="00A779FC" w:rsidRPr="00D07F74">
        <w:rPr>
          <w:rFonts w:ascii="Times New Roman" w:hAnsi="Times New Roman" w:cs="Times New Roman"/>
          <w:color w:val="767171"/>
          <w:sz w:val="24"/>
          <w:szCs w:val="24"/>
        </w:rPr>
        <w:fldChar w:fldCharType="begin"/>
      </w:r>
      <w:r w:rsidR="00A779FC" w:rsidRPr="00D07F74">
        <w:rPr>
          <w:rFonts w:ascii="Times New Roman" w:hAnsi="Times New Roman" w:cs="Times New Roman"/>
          <w:color w:val="767171"/>
          <w:sz w:val="24"/>
          <w:szCs w:val="24"/>
        </w:rPr>
        <w:instrText xml:space="preserve"> SEQ Figura \* ARABIC </w:instrText>
      </w:r>
      <w:r w:rsidR="00A779FC" w:rsidRPr="00D07F74">
        <w:rPr>
          <w:rFonts w:ascii="Times New Roman" w:hAnsi="Times New Roman" w:cs="Times New Roman"/>
          <w:color w:val="767171"/>
          <w:sz w:val="24"/>
          <w:szCs w:val="24"/>
        </w:rPr>
        <w:fldChar w:fldCharType="separate"/>
      </w:r>
      <w:r w:rsidR="001B0045">
        <w:rPr>
          <w:rFonts w:ascii="Times New Roman" w:hAnsi="Times New Roman" w:cs="Times New Roman"/>
          <w:noProof/>
          <w:color w:val="767171"/>
          <w:sz w:val="24"/>
          <w:szCs w:val="24"/>
        </w:rPr>
        <w:t>7</w:t>
      </w:r>
      <w:r w:rsidR="00A779FC" w:rsidRPr="00D07F74">
        <w:rPr>
          <w:rFonts w:ascii="Times New Roman" w:hAnsi="Times New Roman" w:cs="Times New Roman"/>
          <w:noProof/>
          <w:color w:val="767171"/>
          <w:sz w:val="24"/>
          <w:szCs w:val="24"/>
        </w:rPr>
        <w:fldChar w:fldCharType="end"/>
      </w:r>
      <w:r w:rsidRPr="00D07F74">
        <w:rPr>
          <w:rFonts w:ascii="Times New Roman" w:hAnsi="Times New Roman" w:cs="Times New Roman"/>
          <w:color w:val="767171"/>
          <w:sz w:val="24"/>
          <w:szCs w:val="24"/>
        </w:rPr>
        <w:t>-Evaluaciones DIGEIG</w:t>
      </w:r>
    </w:p>
    <w:p w14:paraId="6B3447FC" w14:textId="52F4B69C" w:rsidR="006A5C4D" w:rsidRPr="00D07F74" w:rsidRDefault="009A1855"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Cabe destacar que d</w:t>
      </w:r>
      <w:r w:rsidR="006A5C4D" w:rsidRPr="00D07F74">
        <w:rPr>
          <w:rFonts w:ascii="Times New Roman" w:hAnsi="Times New Roman" w:cs="Times New Roman"/>
          <w:color w:val="767171"/>
          <w:spacing w:val="7"/>
          <w:sz w:val="24"/>
          <w:szCs w:val="24"/>
        </w:rPr>
        <w:t>urante el mes de julio se comienza a aplicar una nueva disposición con relación a la Resolución 02-2021 de la DIGEIG que perturba todo el accionar en las publicaciones de los documentos</w:t>
      </w:r>
      <w:r w:rsidRPr="00D07F74">
        <w:rPr>
          <w:rFonts w:ascii="Times New Roman" w:hAnsi="Times New Roman" w:cs="Times New Roman"/>
          <w:color w:val="767171"/>
          <w:spacing w:val="7"/>
          <w:sz w:val="24"/>
          <w:szCs w:val="24"/>
        </w:rPr>
        <w:t>, ya que la nueva política insta a todas oficinas del estado a subir documentación en formato reusable.</w:t>
      </w:r>
    </w:p>
    <w:p w14:paraId="110E6A92" w14:textId="77777777" w:rsidR="009A1855" w:rsidRPr="00D07F74" w:rsidRDefault="009A1855" w:rsidP="00BD1F2D">
      <w:pPr>
        <w:shd w:val="clear" w:color="auto" w:fill="FFFFFF"/>
        <w:spacing w:after="0" w:line="360" w:lineRule="auto"/>
        <w:jc w:val="both"/>
        <w:rPr>
          <w:rFonts w:ascii="Times New Roman" w:hAnsi="Times New Roman" w:cs="Times New Roman"/>
          <w:color w:val="767171"/>
          <w:spacing w:val="7"/>
          <w:sz w:val="24"/>
          <w:szCs w:val="24"/>
        </w:rPr>
      </w:pPr>
    </w:p>
    <w:p w14:paraId="26FD36B0" w14:textId="664E9D54" w:rsidR="006A5C4D" w:rsidRPr="00D07F74" w:rsidRDefault="009A1855" w:rsidP="00BD1F2D">
      <w:pPr>
        <w:shd w:val="clear" w:color="auto" w:fill="FFFFFF"/>
        <w:spacing w:after="0" w:line="360" w:lineRule="auto"/>
        <w:jc w:val="both"/>
        <w:rPr>
          <w:rFonts w:ascii="Times New Roman" w:hAnsi="Times New Roman" w:cs="Times New Roman"/>
          <w:color w:val="767171"/>
          <w:spacing w:val="7"/>
          <w:sz w:val="24"/>
          <w:szCs w:val="24"/>
        </w:rPr>
      </w:pPr>
      <w:r w:rsidRPr="00D07F74">
        <w:rPr>
          <w:rFonts w:ascii="Times New Roman" w:hAnsi="Times New Roman" w:cs="Times New Roman"/>
          <w:color w:val="767171"/>
          <w:spacing w:val="7"/>
          <w:sz w:val="24"/>
          <w:szCs w:val="24"/>
        </w:rPr>
        <w:t>En otro orden, estamos</w:t>
      </w:r>
      <w:r w:rsidR="006A5C4D" w:rsidRPr="00D07F74">
        <w:rPr>
          <w:rFonts w:ascii="Times New Roman" w:hAnsi="Times New Roman" w:cs="Times New Roman"/>
          <w:color w:val="767171"/>
          <w:spacing w:val="7"/>
          <w:sz w:val="24"/>
          <w:szCs w:val="24"/>
        </w:rPr>
        <w:t xml:space="preserve"> presentando un organigrama interactivo de la institución que permite con un clic conocer el nombre del encargado de la unidad, el objetivo o facultad de la misma y sus funciones y atribuciones. Esto por recomendaciones de la DIGEIG en su Resolución 02-2021</w:t>
      </w:r>
      <w:r w:rsidRPr="00D07F74">
        <w:rPr>
          <w:rFonts w:ascii="Times New Roman" w:hAnsi="Times New Roman" w:cs="Times New Roman"/>
          <w:color w:val="767171"/>
          <w:spacing w:val="7"/>
          <w:sz w:val="24"/>
          <w:szCs w:val="24"/>
        </w:rPr>
        <w:t xml:space="preserve">, además, se ha modificado el portal. </w:t>
      </w:r>
      <w:r w:rsidR="006A5C4D" w:rsidRPr="00D07F74">
        <w:rPr>
          <w:rFonts w:ascii="Times New Roman" w:hAnsi="Times New Roman" w:cs="Times New Roman"/>
          <w:color w:val="767171"/>
          <w:spacing w:val="7"/>
          <w:sz w:val="24"/>
          <w:szCs w:val="24"/>
        </w:rPr>
        <w:t>agregando diversos campos y estableciendo modificaciones en los archivos de Presupuesto, Finanzas y otros.</w:t>
      </w:r>
    </w:p>
    <w:p w14:paraId="70F6868A" w14:textId="77777777" w:rsidR="00DD5057" w:rsidRPr="00D07F74" w:rsidRDefault="00DD5057" w:rsidP="00BD1F2D">
      <w:pPr>
        <w:shd w:val="clear" w:color="auto" w:fill="FFFFFF"/>
        <w:spacing w:after="0" w:line="360" w:lineRule="auto"/>
        <w:jc w:val="both"/>
        <w:rPr>
          <w:rFonts w:ascii="Times New Roman" w:hAnsi="Times New Roman" w:cs="Times New Roman"/>
          <w:color w:val="767171"/>
          <w:spacing w:val="7"/>
          <w:sz w:val="24"/>
          <w:szCs w:val="24"/>
        </w:rPr>
      </w:pPr>
    </w:p>
    <w:p w14:paraId="44F0FE37" w14:textId="290CC6F5" w:rsidR="00355D5A" w:rsidRPr="00D07F74" w:rsidRDefault="00355D5A" w:rsidP="00BD1F2D">
      <w:pPr>
        <w:shd w:val="clear" w:color="auto" w:fill="FFFFFF"/>
        <w:spacing w:after="0" w:line="360" w:lineRule="auto"/>
        <w:jc w:val="both"/>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El Consejo Nacional de Drogas cuenta con una puntuación de </w:t>
      </w:r>
      <w:r w:rsidRPr="00D07F74">
        <w:rPr>
          <w:rFonts w:ascii="Times New Roman" w:hAnsi="Times New Roman" w:cs="Times New Roman"/>
          <w:b/>
          <w:bCs/>
          <w:color w:val="767171"/>
          <w:sz w:val="24"/>
          <w:szCs w:val="24"/>
        </w:rPr>
        <w:t>100%</w:t>
      </w:r>
      <w:r w:rsidRPr="00D07F74">
        <w:rPr>
          <w:rFonts w:ascii="Times New Roman" w:hAnsi="Times New Roman" w:cs="Times New Roman"/>
          <w:color w:val="767171"/>
          <w:sz w:val="24"/>
          <w:szCs w:val="24"/>
        </w:rPr>
        <w:t xml:space="preserve"> en el Índice de Transparencia Gubernamental</w:t>
      </w:r>
      <w:r w:rsidR="00DD5057" w:rsidRPr="00D07F74">
        <w:rPr>
          <w:rFonts w:ascii="Times New Roman" w:hAnsi="Times New Roman" w:cs="Times New Roman"/>
          <w:color w:val="767171"/>
          <w:sz w:val="24"/>
          <w:szCs w:val="24"/>
        </w:rPr>
        <w:t xml:space="preserve">, además, </w:t>
      </w:r>
      <w:r w:rsidRPr="00D07F74">
        <w:rPr>
          <w:rFonts w:ascii="Times New Roman" w:hAnsi="Times New Roman" w:cs="Times New Roman"/>
          <w:color w:val="767171"/>
          <w:sz w:val="24"/>
          <w:szCs w:val="24"/>
        </w:rPr>
        <w:t xml:space="preserve">estamos trabajando para la Certificación de NORTIC A5 sobre servicios. </w:t>
      </w:r>
    </w:p>
    <w:p w14:paraId="058EAD57" w14:textId="35CF8ACF" w:rsidR="008D39FA" w:rsidRPr="00D07F74" w:rsidRDefault="008D39FA" w:rsidP="00BD1F2D">
      <w:pPr>
        <w:pStyle w:val="tttttt1"/>
        <w:spacing w:line="360" w:lineRule="auto"/>
        <w:rPr>
          <w:rFonts w:ascii="Times New Roman" w:hAnsi="Times New Roman" w:cs="Times New Roman"/>
          <w:color w:val="767171"/>
        </w:rPr>
      </w:pPr>
    </w:p>
    <w:p w14:paraId="47B06A60" w14:textId="77777777" w:rsidR="008D39FA" w:rsidRPr="00D07F74" w:rsidRDefault="008D39FA" w:rsidP="00BD1F2D">
      <w:pPr>
        <w:pStyle w:val="tttttt1"/>
        <w:spacing w:line="360" w:lineRule="auto"/>
        <w:rPr>
          <w:rFonts w:ascii="Times New Roman" w:hAnsi="Times New Roman" w:cs="Times New Roman"/>
          <w:color w:val="767171"/>
        </w:rPr>
      </w:pPr>
    </w:p>
    <w:bookmarkStart w:id="26" w:name="_Toc91613244"/>
    <w:p w14:paraId="31003C5E" w14:textId="0C4C6A4B" w:rsidR="00213940" w:rsidRPr="00A82984" w:rsidRDefault="00253B0A" w:rsidP="00863FAB">
      <w:pPr>
        <w:pStyle w:val="Ttulo1"/>
        <w:jc w:val="center"/>
        <w:rPr>
          <w:rFonts w:ascii="Times New Roman" w:hAnsi="Times New Roman" w:cs="Times New Roman"/>
          <w:color w:val="767171"/>
          <w:sz w:val="28"/>
          <w:szCs w:val="28"/>
        </w:rPr>
      </w:pPr>
      <w:r w:rsidRPr="00A82984">
        <w:rPr>
          <w:rFonts w:ascii="Times New Roman" w:hAnsi="Times New Roman" w:cs="Times New Roman"/>
          <w:noProof/>
          <w:color w:val="767171"/>
          <w:sz w:val="28"/>
          <w:szCs w:val="28"/>
        </w:rPr>
        <w:lastRenderedPageBreak/>
        <mc:AlternateContent>
          <mc:Choice Requires="wps">
            <w:drawing>
              <wp:anchor distT="0" distB="0" distL="0" distR="0" simplePos="0" relativeHeight="251667456" behindDoc="0" locked="0" layoutInCell="1" allowOverlap="1" wp14:anchorId="01796EF5" wp14:editId="7E8960DE">
                <wp:simplePos x="0" y="0"/>
                <wp:positionH relativeFrom="margin">
                  <wp:align>center</wp:align>
                </wp:positionH>
                <wp:positionV relativeFrom="paragraph">
                  <wp:posOffset>292557</wp:posOffset>
                </wp:positionV>
                <wp:extent cx="728345" cy="45085"/>
                <wp:effectExtent l="0" t="0" r="0" b="0"/>
                <wp:wrapNone/>
                <wp:docPr id="3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FF1C" id="Rectángulo 7" o:spid="_x0000_s1026" style="position:absolute;margin-left:0;margin-top:23.05pt;width:57.35pt;height:3.5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" fillcolor="#ea272e" stroked="f">
                <w10:wrap anchorx="margin"/>
              </v:rect>
            </w:pict>
          </mc:Fallback>
        </mc:AlternateContent>
      </w:r>
      <w:r w:rsidR="00213940" w:rsidRPr="00A82984">
        <w:rPr>
          <w:rFonts w:ascii="Times New Roman" w:hAnsi="Times New Roman" w:cs="Times New Roman"/>
          <w:color w:val="767171"/>
          <w:sz w:val="28"/>
          <w:szCs w:val="28"/>
        </w:rPr>
        <w:t>VI. P</w:t>
      </w:r>
      <w:r w:rsidR="00863FAB" w:rsidRPr="00A82984">
        <w:rPr>
          <w:rFonts w:ascii="Times New Roman" w:hAnsi="Times New Roman" w:cs="Times New Roman"/>
          <w:color w:val="767171"/>
          <w:sz w:val="28"/>
          <w:szCs w:val="28"/>
        </w:rPr>
        <w:t>royecciones al Próximo Año</w:t>
      </w:r>
      <w:bookmarkEnd w:id="26"/>
    </w:p>
    <w:p w14:paraId="7118B6AA" w14:textId="26475662" w:rsidR="00213940" w:rsidRPr="00D07F74" w:rsidRDefault="00213940"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0841C2C9" w14:textId="77777777" w:rsidR="002E7514" w:rsidRPr="00D07F74" w:rsidRDefault="002E7514" w:rsidP="00BD1F2D">
      <w:pPr>
        <w:pStyle w:val="tttttt1"/>
        <w:spacing w:line="360" w:lineRule="auto"/>
        <w:rPr>
          <w:rFonts w:ascii="Times New Roman" w:hAnsi="Times New Roman" w:cs="Times New Roman"/>
          <w:color w:val="767171"/>
        </w:rPr>
      </w:pPr>
    </w:p>
    <w:p w14:paraId="5DADE2C2" w14:textId="23C120AA" w:rsidR="00226266" w:rsidRPr="00D07F74" w:rsidRDefault="00226266"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Debido a la pandemia provocada por el COVID-19 desde el año 2020 y viendo como esta situación global afectó el desempeño de todas las actividades en el planeta, la misma exigía un rediseño en las planificaciones estratégicas de cada institución para adecuar sus lineamientos y resultados a un fin colectivo que busca reducir al mínimo los efectos causados por la crisis de salud en la cual se encuentra el país. Esto implica explorar y prepararse con una diversidad de estrategias para el futuro que tengan como finalidad identificar nuevas oportunidades y desafíos potenciales y diseñar formas innovadoras de mejorar el bienestar de la población.</w:t>
      </w:r>
    </w:p>
    <w:p w14:paraId="596A7725" w14:textId="77777777" w:rsidR="00226266" w:rsidRPr="00D07F74" w:rsidRDefault="00226266" w:rsidP="00BD1F2D">
      <w:pPr>
        <w:pStyle w:val="tttttt1"/>
        <w:spacing w:line="360" w:lineRule="auto"/>
        <w:rPr>
          <w:rFonts w:ascii="Times New Roman" w:hAnsi="Times New Roman" w:cs="Times New Roman"/>
          <w:color w:val="767171"/>
          <w:sz w:val="24"/>
          <w:szCs w:val="24"/>
        </w:rPr>
      </w:pPr>
    </w:p>
    <w:p w14:paraId="5C49E9D1" w14:textId="7E8ED97C" w:rsidR="006F671A" w:rsidRPr="00D07F74" w:rsidRDefault="00226266" w:rsidP="00BD1F2D">
      <w:pPr>
        <w:pStyle w:val="tttttt1"/>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 xml:space="preserve">En ese sentido, </w:t>
      </w:r>
      <w:r w:rsidR="006F671A" w:rsidRPr="00D07F74">
        <w:rPr>
          <w:rFonts w:ascii="Times New Roman" w:hAnsi="Times New Roman" w:cs="Times New Roman"/>
          <w:color w:val="767171"/>
          <w:sz w:val="24"/>
          <w:szCs w:val="24"/>
        </w:rPr>
        <w:t xml:space="preserve">El Consejo Nacional de Drogas a través de su planificación institucional se propone </w:t>
      </w:r>
      <w:r w:rsidRPr="00D07F74">
        <w:rPr>
          <w:rFonts w:ascii="Times New Roman" w:hAnsi="Times New Roman" w:cs="Times New Roman"/>
          <w:color w:val="767171"/>
          <w:sz w:val="24"/>
          <w:szCs w:val="24"/>
        </w:rPr>
        <w:t xml:space="preserve">para el próximo año </w:t>
      </w:r>
      <w:r w:rsidR="006F671A" w:rsidRPr="00D07F74">
        <w:rPr>
          <w:rFonts w:ascii="Times New Roman" w:hAnsi="Times New Roman" w:cs="Times New Roman"/>
          <w:color w:val="767171"/>
          <w:sz w:val="24"/>
          <w:szCs w:val="24"/>
        </w:rPr>
        <w:t>a centrar sus acciones consignados en sus ejes estratégicos para obtener resultados de la siguiente manera:</w:t>
      </w:r>
    </w:p>
    <w:p w14:paraId="31749C15" w14:textId="77777777" w:rsidR="00226266" w:rsidRPr="00D07F74" w:rsidRDefault="00226266" w:rsidP="00BD1F2D">
      <w:pPr>
        <w:pStyle w:val="tttttt1"/>
        <w:spacing w:line="360" w:lineRule="auto"/>
        <w:rPr>
          <w:rFonts w:ascii="Times New Roman" w:hAnsi="Times New Roman" w:cs="Times New Roman"/>
          <w:color w:val="767171"/>
          <w:sz w:val="24"/>
          <w:szCs w:val="24"/>
        </w:rPr>
      </w:pPr>
    </w:p>
    <w:p w14:paraId="1A9BED17" w14:textId="38D56B68" w:rsidR="006F671A" w:rsidRPr="00D07F74" w:rsidRDefault="006F671A" w:rsidP="00BD1F2D">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Fortalecimiento Institucional:</w:t>
      </w:r>
    </w:p>
    <w:p w14:paraId="04E96290" w14:textId="279ED795" w:rsidR="00226266"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Aumenta</w:t>
      </w:r>
      <w:r w:rsidR="00226266"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la capacidad de coordinación con todos los actores sociales, estableciendo estrategias, recursos y competencias necesarias para formular, implementar, monitorear y evaluar las políticas nacionales sobre drogas.</w:t>
      </w:r>
    </w:p>
    <w:p w14:paraId="13C13D82" w14:textId="77777777" w:rsidR="005B214B" w:rsidRPr="00D07F74" w:rsidRDefault="005B214B" w:rsidP="00BD1F2D">
      <w:pPr>
        <w:pStyle w:val="Prrafodelista"/>
        <w:spacing w:line="360" w:lineRule="auto"/>
        <w:rPr>
          <w:rFonts w:ascii="Times New Roman" w:hAnsi="Times New Roman"/>
          <w:color w:val="767171"/>
          <w:sz w:val="24"/>
          <w:szCs w:val="24"/>
        </w:rPr>
      </w:pPr>
    </w:p>
    <w:p w14:paraId="368BDC26" w14:textId="579D4B2E" w:rsidR="006F671A"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Formula</w:t>
      </w:r>
      <w:r w:rsidR="00226266" w:rsidRPr="00D07F74">
        <w:rPr>
          <w:rFonts w:ascii="Times New Roman" w:hAnsi="Times New Roman" w:cs="Times New Roman"/>
          <w:color w:val="767171"/>
          <w:sz w:val="24"/>
          <w:szCs w:val="24"/>
        </w:rPr>
        <w:t xml:space="preserve">r </w:t>
      </w:r>
      <w:r w:rsidRPr="00D07F74">
        <w:rPr>
          <w:rFonts w:ascii="Times New Roman" w:hAnsi="Times New Roman" w:cs="Times New Roman"/>
          <w:color w:val="767171"/>
          <w:sz w:val="24"/>
          <w:szCs w:val="24"/>
        </w:rPr>
        <w:t>y coordin</w:t>
      </w:r>
      <w:r w:rsidR="00226266" w:rsidRPr="00D07F74">
        <w:rPr>
          <w:rFonts w:ascii="Times New Roman" w:hAnsi="Times New Roman" w:cs="Times New Roman"/>
          <w:color w:val="767171"/>
          <w:sz w:val="24"/>
          <w:szCs w:val="24"/>
        </w:rPr>
        <w:t>ar</w:t>
      </w:r>
      <w:r w:rsidRPr="00D07F74">
        <w:rPr>
          <w:rFonts w:ascii="Times New Roman" w:hAnsi="Times New Roman" w:cs="Times New Roman"/>
          <w:color w:val="767171"/>
          <w:sz w:val="24"/>
          <w:szCs w:val="24"/>
        </w:rPr>
        <w:t xml:space="preserve"> políticas nacionales sobre drogas, que puedan armonizarse con políticas y/o estrategias gubernamentales relacionadas, que atiendan las causas y consecuencias fundamentales del problema de las drogas.</w:t>
      </w:r>
    </w:p>
    <w:p w14:paraId="3F32DDF7" w14:textId="77777777" w:rsidR="00226266" w:rsidRPr="00D07F74" w:rsidRDefault="00226266" w:rsidP="00BD1F2D">
      <w:pPr>
        <w:pStyle w:val="Prrafodelista"/>
        <w:spacing w:line="360" w:lineRule="auto"/>
        <w:rPr>
          <w:rFonts w:ascii="Times New Roman" w:hAnsi="Times New Roman"/>
          <w:color w:val="767171"/>
          <w:sz w:val="24"/>
          <w:szCs w:val="24"/>
        </w:rPr>
      </w:pPr>
    </w:p>
    <w:p w14:paraId="723EA7FC" w14:textId="77777777" w:rsidR="00226266"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Fortalec</w:t>
      </w:r>
      <w:r w:rsidR="00226266"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los estándares de calidad aplicado a los procesos estratégicos, misionales y de apoyo, eficientizando recursos, tecnologías, servicios, comunicación interna y externa, para la modernización de la institución.</w:t>
      </w:r>
    </w:p>
    <w:p w14:paraId="68BF647B" w14:textId="77777777" w:rsidR="00226266" w:rsidRPr="00D07F74" w:rsidRDefault="00226266" w:rsidP="00BD1F2D">
      <w:pPr>
        <w:pStyle w:val="Prrafodelista"/>
        <w:spacing w:line="360" w:lineRule="auto"/>
        <w:rPr>
          <w:rFonts w:ascii="Times New Roman" w:hAnsi="Times New Roman"/>
          <w:color w:val="767171"/>
          <w:sz w:val="24"/>
          <w:szCs w:val="24"/>
        </w:rPr>
      </w:pPr>
    </w:p>
    <w:p w14:paraId="0FB2C6E5" w14:textId="77777777" w:rsidR="00226266"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b/>
        <w:t>Promov</w:t>
      </w:r>
      <w:r w:rsidR="00226266"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la modificación de la legislación vigente sobre drogas, que responda a las exigencias actuales, respetando el enfoque de derechos humanos, género y salud, teniendo en cuenta los sistemas nacionales, constitucionales, jurídicos, administrativos y los convenios internacionales de drogas.</w:t>
      </w:r>
    </w:p>
    <w:p w14:paraId="5884EEB2" w14:textId="77777777" w:rsidR="00226266" w:rsidRPr="00D07F74" w:rsidRDefault="00226266" w:rsidP="00BD1F2D">
      <w:pPr>
        <w:pStyle w:val="Prrafodelista"/>
        <w:spacing w:line="360" w:lineRule="auto"/>
        <w:rPr>
          <w:rFonts w:ascii="Times New Roman" w:hAnsi="Times New Roman"/>
          <w:color w:val="767171"/>
          <w:sz w:val="24"/>
          <w:szCs w:val="24"/>
        </w:rPr>
      </w:pPr>
    </w:p>
    <w:p w14:paraId="4D01F012" w14:textId="77777777" w:rsidR="002761C7"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b/>
        <w:t>Mejora</w:t>
      </w:r>
      <w:r w:rsidR="002761C7"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las competencias del recurso humano de la institución, creando estructuras de formación que garanticen la adquisición de las habilidades necesarias, buscando unificar criterios sobre datos y aspectos importantes para el manejo adecuado de las informaciones y procesos institucionales.</w:t>
      </w:r>
    </w:p>
    <w:p w14:paraId="5E63BDCD" w14:textId="77777777" w:rsidR="002761C7" w:rsidRPr="00D07F74" w:rsidRDefault="002761C7" w:rsidP="00BD1F2D">
      <w:pPr>
        <w:pStyle w:val="Prrafodelista"/>
        <w:spacing w:line="360" w:lineRule="auto"/>
        <w:rPr>
          <w:rFonts w:ascii="Times New Roman" w:hAnsi="Times New Roman"/>
          <w:color w:val="767171"/>
          <w:sz w:val="24"/>
          <w:szCs w:val="24"/>
        </w:rPr>
      </w:pPr>
    </w:p>
    <w:p w14:paraId="3FEAF5C9" w14:textId="088D8E08" w:rsidR="006F671A" w:rsidRPr="00D07F74" w:rsidRDefault="006F671A" w:rsidP="00BD1F2D">
      <w:pPr>
        <w:pStyle w:val="tttttt1"/>
        <w:numPr>
          <w:ilvl w:val="0"/>
          <w:numId w:val="23"/>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Fortalec</w:t>
      </w:r>
      <w:r w:rsidR="002761C7"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la estructura organizativa del Consejo Nacional de Drogas, descentralizando los procesos e incrementando el capital humano para mejorar el desempeño institucional.</w:t>
      </w:r>
    </w:p>
    <w:p w14:paraId="33E4022D" w14:textId="77777777" w:rsidR="006F671A" w:rsidRPr="00D07F74" w:rsidRDefault="006F671A" w:rsidP="00BD1F2D">
      <w:pPr>
        <w:pStyle w:val="tttttt1"/>
        <w:spacing w:line="360" w:lineRule="auto"/>
        <w:rPr>
          <w:rFonts w:ascii="Times New Roman" w:hAnsi="Times New Roman" w:cs="Times New Roman"/>
          <w:color w:val="767171"/>
          <w:sz w:val="24"/>
          <w:szCs w:val="24"/>
        </w:rPr>
      </w:pPr>
    </w:p>
    <w:p w14:paraId="6AF71078" w14:textId="500FC290" w:rsidR="006F671A" w:rsidRPr="00D07F74" w:rsidRDefault="006F671A" w:rsidP="00BD1F2D">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Reducción de la Demanda:</w:t>
      </w:r>
    </w:p>
    <w:p w14:paraId="40C2B3FD" w14:textId="77777777"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Fortalec</w:t>
      </w:r>
      <w:r w:rsidR="002761C7"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e increment</w:t>
      </w:r>
      <w:r w:rsidR="002761C7" w:rsidRPr="00D07F74">
        <w:rPr>
          <w:rFonts w:ascii="Times New Roman" w:hAnsi="Times New Roman" w:cs="Times New Roman"/>
          <w:color w:val="767171"/>
          <w:sz w:val="24"/>
          <w:szCs w:val="24"/>
        </w:rPr>
        <w:t>ar</w:t>
      </w:r>
      <w:r w:rsidRPr="00D07F74">
        <w:rPr>
          <w:rFonts w:ascii="Times New Roman" w:hAnsi="Times New Roman" w:cs="Times New Roman"/>
          <w:color w:val="767171"/>
          <w:sz w:val="24"/>
          <w:szCs w:val="24"/>
        </w:rPr>
        <w:t xml:space="preserve"> las intervenciones y programas de prevención universal, selectiva e indicada del uso indebido de drogas basadas en la evidencia, priorizando poblaciones vulnerables y en situación de riesgo, para la promoción de la salud, prevención, intervención temprana, tratamiento, atención, rehabilitación, integración social y recuperación.</w:t>
      </w:r>
    </w:p>
    <w:p w14:paraId="2BB140FB" w14:textId="77777777" w:rsidR="005B214B" w:rsidRPr="00D07F74" w:rsidRDefault="005B214B" w:rsidP="00BD1F2D">
      <w:pPr>
        <w:pStyle w:val="Prrafodelista"/>
        <w:spacing w:line="360" w:lineRule="auto"/>
        <w:rPr>
          <w:rFonts w:ascii="Times New Roman" w:hAnsi="Times New Roman"/>
          <w:color w:val="767171"/>
          <w:sz w:val="24"/>
          <w:szCs w:val="24"/>
        </w:rPr>
      </w:pPr>
    </w:p>
    <w:p w14:paraId="529CDBB4" w14:textId="77777777"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Establec</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y/o fortalec</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capacidades institucionales, promoviendo la formación continua y certificación de los recursos humanos, para la implementación de los programas de prevención, atención y tratamiento de las adicciones.</w:t>
      </w:r>
    </w:p>
    <w:p w14:paraId="66A56AFF" w14:textId="77777777" w:rsidR="005B214B" w:rsidRPr="00D07F74" w:rsidRDefault="005B214B" w:rsidP="00BD1F2D">
      <w:pPr>
        <w:pStyle w:val="Prrafodelista"/>
        <w:spacing w:line="360" w:lineRule="auto"/>
        <w:rPr>
          <w:rFonts w:ascii="Times New Roman" w:hAnsi="Times New Roman"/>
          <w:color w:val="767171"/>
          <w:sz w:val="24"/>
          <w:szCs w:val="24"/>
        </w:rPr>
      </w:pPr>
    </w:p>
    <w:p w14:paraId="53BD94D9" w14:textId="760BB30B" w:rsidR="00F56CD8" w:rsidRPr="00D07F74" w:rsidRDefault="006F671A" w:rsidP="003D0BE0">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Fortale</w:t>
      </w:r>
      <w:r w:rsidR="005B214B" w:rsidRPr="00D07F74">
        <w:rPr>
          <w:rFonts w:ascii="Times New Roman" w:hAnsi="Times New Roman" w:cs="Times New Roman"/>
          <w:color w:val="767171"/>
          <w:sz w:val="24"/>
          <w:szCs w:val="24"/>
        </w:rPr>
        <w:t>cer</w:t>
      </w:r>
      <w:r w:rsidRPr="00D07F74">
        <w:rPr>
          <w:rFonts w:ascii="Times New Roman" w:hAnsi="Times New Roman" w:cs="Times New Roman"/>
          <w:color w:val="767171"/>
          <w:sz w:val="24"/>
          <w:szCs w:val="24"/>
        </w:rPr>
        <w:t xml:space="preserve"> e increment</w:t>
      </w:r>
      <w:r w:rsidR="005B214B" w:rsidRPr="00D07F74">
        <w:rPr>
          <w:rFonts w:ascii="Times New Roman" w:hAnsi="Times New Roman" w:cs="Times New Roman"/>
          <w:color w:val="767171"/>
          <w:sz w:val="24"/>
          <w:szCs w:val="24"/>
        </w:rPr>
        <w:t>ar</w:t>
      </w:r>
      <w:r w:rsidRPr="00D07F74">
        <w:rPr>
          <w:rFonts w:ascii="Times New Roman" w:hAnsi="Times New Roman" w:cs="Times New Roman"/>
          <w:color w:val="767171"/>
          <w:sz w:val="24"/>
          <w:szCs w:val="24"/>
        </w:rPr>
        <w:t xml:space="preserve"> la capacitación continua basada en competencias dirigida al sector educativo y otras organizaciones especializadas para </w:t>
      </w:r>
      <w:r w:rsidRPr="00D07F74">
        <w:rPr>
          <w:rFonts w:ascii="Times New Roman" w:hAnsi="Times New Roman" w:cs="Times New Roman"/>
          <w:color w:val="767171"/>
          <w:sz w:val="24"/>
          <w:szCs w:val="24"/>
        </w:rPr>
        <w:lastRenderedPageBreak/>
        <w:t>asegurar la articulación de programas de prevención basados en estándares internacionales.</w:t>
      </w:r>
    </w:p>
    <w:p w14:paraId="6F38C8E9" w14:textId="2B04266B"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Establec</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y/o fortalec</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un sistema nacional de atención, tratamiento, rehabilitación e inclusión social de personas usuarias de drogas, incorporando un enfoque de salud, derechos humanos y género, teniendo en cuenta estándares de calidad internacionales. </w:t>
      </w:r>
    </w:p>
    <w:p w14:paraId="70807433" w14:textId="77777777" w:rsidR="005B214B" w:rsidRPr="00D07F74" w:rsidRDefault="005B214B" w:rsidP="00BD1F2D">
      <w:pPr>
        <w:pStyle w:val="Prrafodelista"/>
        <w:spacing w:line="360" w:lineRule="auto"/>
        <w:rPr>
          <w:rFonts w:ascii="Times New Roman" w:hAnsi="Times New Roman"/>
          <w:color w:val="767171"/>
          <w:sz w:val="24"/>
          <w:szCs w:val="24"/>
        </w:rPr>
      </w:pPr>
    </w:p>
    <w:p w14:paraId="7A26B2F8" w14:textId="77777777"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Increment</w:t>
      </w:r>
      <w:r w:rsidR="005B214B" w:rsidRPr="00D07F74">
        <w:rPr>
          <w:rFonts w:ascii="Times New Roman" w:hAnsi="Times New Roman" w:cs="Times New Roman"/>
          <w:color w:val="767171"/>
          <w:sz w:val="24"/>
          <w:szCs w:val="24"/>
        </w:rPr>
        <w:t>ar</w:t>
      </w:r>
      <w:r w:rsidRPr="00D07F74">
        <w:rPr>
          <w:rFonts w:ascii="Times New Roman" w:hAnsi="Times New Roman" w:cs="Times New Roman"/>
          <w:color w:val="767171"/>
          <w:sz w:val="24"/>
          <w:szCs w:val="24"/>
        </w:rPr>
        <w:t xml:space="preserve"> el acceso de programas de intervención temprana, atención, tratamiento, rehabilitación, recuperación e integración social para personas privadas de libertad.</w:t>
      </w:r>
    </w:p>
    <w:p w14:paraId="39ACC024" w14:textId="77777777" w:rsidR="005B214B" w:rsidRPr="00D07F74" w:rsidRDefault="005B214B" w:rsidP="00BD1F2D">
      <w:pPr>
        <w:pStyle w:val="Prrafodelista"/>
        <w:spacing w:line="360" w:lineRule="auto"/>
        <w:rPr>
          <w:rFonts w:ascii="Times New Roman" w:hAnsi="Times New Roman"/>
          <w:color w:val="767171"/>
          <w:sz w:val="24"/>
          <w:szCs w:val="24"/>
        </w:rPr>
      </w:pPr>
    </w:p>
    <w:p w14:paraId="07CF8399" w14:textId="5942ABB0"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Regula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w:t>
      </w:r>
      <w:r w:rsidR="005B214B" w:rsidRPr="00D07F74">
        <w:rPr>
          <w:rFonts w:ascii="Times New Roman" w:hAnsi="Times New Roman" w:cs="Times New Roman"/>
          <w:color w:val="767171"/>
          <w:sz w:val="24"/>
          <w:szCs w:val="24"/>
        </w:rPr>
        <w:t>autorizar y</w:t>
      </w:r>
      <w:r w:rsidRPr="00D07F74">
        <w:rPr>
          <w:rFonts w:ascii="Times New Roman" w:hAnsi="Times New Roman" w:cs="Times New Roman"/>
          <w:color w:val="767171"/>
          <w:sz w:val="24"/>
          <w:szCs w:val="24"/>
        </w:rPr>
        <w:t xml:space="preserve"> supervisa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las instituciones y organizaciones que brindan servicios de prevención, atención y tratamiento para que cumplan con los criterios de calidad establecidos.</w:t>
      </w:r>
    </w:p>
    <w:p w14:paraId="3EF8282C" w14:textId="77777777" w:rsidR="005B214B" w:rsidRPr="00D07F74" w:rsidRDefault="005B214B" w:rsidP="00BD1F2D">
      <w:pPr>
        <w:pStyle w:val="Prrafodelista"/>
        <w:spacing w:line="360" w:lineRule="auto"/>
        <w:rPr>
          <w:rFonts w:ascii="Times New Roman" w:hAnsi="Times New Roman"/>
          <w:color w:val="767171"/>
          <w:sz w:val="24"/>
          <w:szCs w:val="24"/>
        </w:rPr>
      </w:pPr>
    </w:p>
    <w:p w14:paraId="0E4AEFAA" w14:textId="6DC17074" w:rsidR="005B214B"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Crea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y difund</w:t>
      </w:r>
      <w:r w:rsidR="005B214B" w:rsidRPr="00D07F74">
        <w:rPr>
          <w:rFonts w:ascii="Times New Roman" w:hAnsi="Times New Roman" w:cs="Times New Roman"/>
          <w:color w:val="767171"/>
          <w:sz w:val="24"/>
          <w:szCs w:val="24"/>
        </w:rPr>
        <w:t>ir</w:t>
      </w:r>
      <w:r w:rsidRPr="00D07F74">
        <w:rPr>
          <w:rFonts w:ascii="Times New Roman" w:hAnsi="Times New Roman" w:cs="Times New Roman"/>
          <w:color w:val="767171"/>
          <w:sz w:val="24"/>
          <w:szCs w:val="24"/>
        </w:rPr>
        <w:t xml:space="preserve"> campañas comunicacionales de prevención, que promuevan estilos de vida sana, diseñadas con base en investigación sólida dirigidas a los diferentes grupos poblacionales.</w:t>
      </w:r>
    </w:p>
    <w:p w14:paraId="6BD8FDC2" w14:textId="77777777" w:rsidR="005B214B" w:rsidRPr="00D07F74" w:rsidRDefault="005B214B" w:rsidP="00BD1F2D">
      <w:pPr>
        <w:pStyle w:val="Prrafodelista"/>
        <w:spacing w:line="360" w:lineRule="auto"/>
        <w:rPr>
          <w:rFonts w:ascii="Times New Roman" w:hAnsi="Times New Roman"/>
          <w:color w:val="767171"/>
          <w:sz w:val="24"/>
          <w:szCs w:val="24"/>
        </w:rPr>
      </w:pPr>
    </w:p>
    <w:p w14:paraId="2448F1E9" w14:textId="54A32A44" w:rsidR="006F671A" w:rsidRPr="00D07F74" w:rsidRDefault="006F671A" w:rsidP="00BD1F2D">
      <w:pPr>
        <w:pStyle w:val="tttttt1"/>
        <w:numPr>
          <w:ilvl w:val="0"/>
          <w:numId w:val="24"/>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Crea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políticas de forma conjunta con los distintos prestadores de servicios de salud que propicien la inclusión de cobertura para la atención a personas usuarias de drogas.  </w:t>
      </w:r>
    </w:p>
    <w:p w14:paraId="1D75334A" w14:textId="77777777" w:rsidR="006F671A" w:rsidRPr="00D07F74" w:rsidRDefault="006F671A" w:rsidP="00BD1F2D">
      <w:pPr>
        <w:pStyle w:val="tttttt1"/>
        <w:spacing w:line="360" w:lineRule="auto"/>
        <w:rPr>
          <w:rFonts w:ascii="Times New Roman" w:hAnsi="Times New Roman" w:cs="Times New Roman"/>
          <w:color w:val="767171"/>
          <w:sz w:val="24"/>
          <w:szCs w:val="24"/>
        </w:rPr>
      </w:pPr>
    </w:p>
    <w:p w14:paraId="5BB9244B" w14:textId="39E0B418" w:rsidR="005B214B" w:rsidRPr="00D07F74" w:rsidRDefault="006F671A" w:rsidP="00BD1F2D">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Investigación:</w:t>
      </w:r>
    </w:p>
    <w:p w14:paraId="2B98A125" w14:textId="77777777" w:rsidR="005B214B" w:rsidRPr="00D07F74" w:rsidRDefault="006F671A" w:rsidP="00BD1F2D">
      <w:pPr>
        <w:pStyle w:val="tttttt1"/>
        <w:numPr>
          <w:ilvl w:val="0"/>
          <w:numId w:val="25"/>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Aumenta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el acceso a información en materia de drogas, generada por medio de métodos efectivos de recopilación sistemática de datos, investigaciones científicas y metodologías estandarizadas, para formular políticas y/o estrategias en reducción de la demanda y control de la oferta.</w:t>
      </w:r>
    </w:p>
    <w:p w14:paraId="303C0696" w14:textId="77777777" w:rsidR="005B214B" w:rsidRPr="00D07F74" w:rsidRDefault="005B214B" w:rsidP="00BD1F2D">
      <w:pPr>
        <w:pStyle w:val="tttttt1"/>
        <w:spacing w:line="360" w:lineRule="auto"/>
        <w:ind w:left="720"/>
        <w:rPr>
          <w:rFonts w:ascii="Times New Roman" w:hAnsi="Times New Roman" w:cs="Times New Roman"/>
          <w:color w:val="767171"/>
          <w:sz w:val="24"/>
          <w:szCs w:val="24"/>
        </w:rPr>
      </w:pPr>
    </w:p>
    <w:p w14:paraId="0FC573AB" w14:textId="0565AA39" w:rsidR="005B214B" w:rsidRPr="00D07F74" w:rsidRDefault="006F671A" w:rsidP="003D0BE0">
      <w:pPr>
        <w:pStyle w:val="tttttt1"/>
        <w:numPr>
          <w:ilvl w:val="0"/>
          <w:numId w:val="25"/>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Mejora</w:t>
      </w:r>
      <w:r w:rsidR="005B214B" w:rsidRPr="00D07F74">
        <w:rPr>
          <w:rFonts w:ascii="Times New Roman" w:hAnsi="Times New Roman" w:cs="Times New Roman"/>
          <w:color w:val="767171"/>
          <w:sz w:val="24"/>
          <w:szCs w:val="24"/>
        </w:rPr>
        <w:t>r</w:t>
      </w:r>
      <w:r w:rsidRPr="00D07F74">
        <w:rPr>
          <w:rFonts w:ascii="Times New Roman" w:hAnsi="Times New Roman" w:cs="Times New Roman"/>
          <w:color w:val="767171"/>
          <w:sz w:val="24"/>
          <w:szCs w:val="24"/>
        </w:rPr>
        <w:t xml:space="preserve"> la recopilación y diseminación de datos de la Red Nacional de Información, utilizando investigaciones estadísticas y metodologías </w:t>
      </w:r>
      <w:r w:rsidRPr="00D07F74">
        <w:rPr>
          <w:rFonts w:ascii="Times New Roman" w:hAnsi="Times New Roman" w:cs="Times New Roman"/>
          <w:color w:val="767171"/>
          <w:sz w:val="24"/>
          <w:szCs w:val="24"/>
        </w:rPr>
        <w:lastRenderedPageBreak/>
        <w:t>estandarizadas para aumentar la disponibilidad de información sobre drogas.</w:t>
      </w:r>
    </w:p>
    <w:p w14:paraId="301C2182" w14:textId="4CF0AEA9" w:rsidR="006F671A" w:rsidRPr="00D07F74" w:rsidRDefault="006F671A" w:rsidP="00BD1F2D">
      <w:pPr>
        <w:pStyle w:val="tttttt1"/>
        <w:numPr>
          <w:ilvl w:val="0"/>
          <w:numId w:val="25"/>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Medi</w:t>
      </w:r>
      <w:r w:rsidR="005B214B" w:rsidRPr="00D07F74">
        <w:rPr>
          <w:rFonts w:ascii="Times New Roman" w:hAnsi="Times New Roman" w:cs="Times New Roman"/>
          <w:color w:val="767171"/>
          <w:sz w:val="24"/>
          <w:szCs w:val="24"/>
        </w:rPr>
        <w:t xml:space="preserve">r </w:t>
      </w:r>
      <w:r w:rsidRPr="00D07F74">
        <w:rPr>
          <w:rFonts w:ascii="Times New Roman" w:hAnsi="Times New Roman" w:cs="Times New Roman"/>
          <w:color w:val="767171"/>
          <w:sz w:val="24"/>
          <w:szCs w:val="24"/>
        </w:rPr>
        <w:t>el proceso, impacto, y resultado de las estrategias en reducción de la demanda de drogas, mediante herramientas sistemáticas basadas en criterios establecidos, con la finalidad de verificar su efectividad y retroalimentar para la toma de decisiones.</w:t>
      </w:r>
    </w:p>
    <w:p w14:paraId="084AC877" w14:textId="77777777" w:rsidR="005B214B" w:rsidRPr="00D07F74" w:rsidRDefault="005B214B" w:rsidP="00BD1F2D">
      <w:pPr>
        <w:pStyle w:val="tttttt1"/>
        <w:spacing w:line="360" w:lineRule="auto"/>
        <w:rPr>
          <w:rFonts w:ascii="Times New Roman" w:hAnsi="Times New Roman" w:cs="Times New Roman"/>
          <w:color w:val="767171"/>
          <w:sz w:val="24"/>
          <w:szCs w:val="24"/>
        </w:rPr>
      </w:pPr>
    </w:p>
    <w:p w14:paraId="5DB84CC6" w14:textId="284003DB" w:rsidR="006F671A" w:rsidRPr="00D07F74" w:rsidRDefault="006F671A" w:rsidP="00BD1F2D">
      <w:pPr>
        <w:pStyle w:val="tttttt1"/>
        <w:spacing w:line="360" w:lineRule="auto"/>
        <w:rPr>
          <w:rFonts w:ascii="Times New Roman" w:hAnsi="Times New Roman" w:cs="Times New Roman"/>
          <w:b/>
          <w:bCs/>
          <w:color w:val="767171"/>
          <w:sz w:val="24"/>
          <w:szCs w:val="24"/>
        </w:rPr>
      </w:pPr>
      <w:r w:rsidRPr="00D07F74">
        <w:rPr>
          <w:rFonts w:ascii="Times New Roman" w:hAnsi="Times New Roman" w:cs="Times New Roman"/>
          <w:b/>
          <w:bCs/>
          <w:color w:val="767171"/>
          <w:sz w:val="24"/>
          <w:szCs w:val="24"/>
        </w:rPr>
        <w:t>Relaciones Internacionales:</w:t>
      </w:r>
    </w:p>
    <w:p w14:paraId="0B21D6CA" w14:textId="2C39A746" w:rsidR="005B214B" w:rsidRPr="00D07F74" w:rsidRDefault="006F671A" w:rsidP="00BD1F2D">
      <w:pPr>
        <w:pStyle w:val="tttttt1"/>
        <w:numPr>
          <w:ilvl w:val="0"/>
          <w:numId w:val="26"/>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Fortalec</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las medidas de coordinación regional a través de la implementación, seguimiento y evaluación de los compromisos asumidos para prevenir delitos conexos asociados al tráfico ilícito de drogas.</w:t>
      </w:r>
    </w:p>
    <w:p w14:paraId="3AD3027E" w14:textId="77777777" w:rsidR="005B214B" w:rsidRPr="00D07F74" w:rsidRDefault="005B214B" w:rsidP="00BD1F2D">
      <w:pPr>
        <w:pStyle w:val="tttttt1"/>
        <w:spacing w:line="360" w:lineRule="auto"/>
        <w:ind w:left="720"/>
        <w:rPr>
          <w:rFonts w:ascii="Times New Roman" w:hAnsi="Times New Roman" w:cs="Times New Roman"/>
          <w:color w:val="767171"/>
          <w:sz w:val="24"/>
          <w:szCs w:val="24"/>
        </w:rPr>
      </w:pPr>
    </w:p>
    <w:p w14:paraId="64E07370" w14:textId="486971D8" w:rsidR="002E7514" w:rsidRPr="00D07F74" w:rsidRDefault="006F671A" w:rsidP="00BD1F2D">
      <w:pPr>
        <w:pStyle w:val="tttttt1"/>
        <w:numPr>
          <w:ilvl w:val="0"/>
          <w:numId w:val="26"/>
        </w:numPr>
        <w:spacing w:line="360" w:lineRule="auto"/>
        <w:rPr>
          <w:rFonts w:ascii="Times New Roman" w:hAnsi="Times New Roman" w:cs="Times New Roman"/>
          <w:color w:val="767171"/>
          <w:sz w:val="24"/>
          <w:szCs w:val="24"/>
        </w:rPr>
      </w:pPr>
      <w:r w:rsidRPr="00D07F74">
        <w:rPr>
          <w:rFonts w:ascii="Times New Roman" w:hAnsi="Times New Roman" w:cs="Times New Roman"/>
          <w:color w:val="767171"/>
          <w:sz w:val="24"/>
          <w:szCs w:val="24"/>
        </w:rPr>
        <w:t>Promov</w:t>
      </w:r>
      <w:r w:rsidR="005B214B" w:rsidRPr="00D07F74">
        <w:rPr>
          <w:rFonts w:ascii="Times New Roman" w:hAnsi="Times New Roman" w:cs="Times New Roman"/>
          <w:color w:val="767171"/>
          <w:sz w:val="24"/>
          <w:szCs w:val="24"/>
        </w:rPr>
        <w:t>er</w:t>
      </w:r>
      <w:r w:rsidRPr="00D07F74">
        <w:rPr>
          <w:rFonts w:ascii="Times New Roman" w:hAnsi="Times New Roman" w:cs="Times New Roman"/>
          <w:color w:val="767171"/>
          <w:sz w:val="24"/>
          <w:szCs w:val="24"/>
        </w:rPr>
        <w:t xml:space="preserve"> el intercambio de buenas prácticas en materia de capacitación, especialización y actualización profesional del personal a cargo de la implementación de políticas de la reducción de la demanda y control de la oferta de drogas.</w:t>
      </w:r>
    </w:p>
    <w:p w14:paraId="1270E1F1" w14:textId="49665A82" w:rsidR="002E7514" w:rsidRPr="00D07F74" w:rsidRDefault="002E7514" w:rsidP="00BD1F2D">
      <w:pPr>
        <w:pStyle w:val="tttttt1"/>
        <w:spacing w:line="360" w:lineRule="auto"/>
        <w:rPr>
          <w:rFonts w:ascii="Times New Roman" w:hAnsi="Times New Roman" w:cs="Times New Roman"/>
          <w:color w:val="767171"/>
          <w:sz w:val="24"/>
          <w:szCs w:val="24"/>
        </w:rPr>
      </w:pPr>
    </w:p>
    <w:p w14:paraId="76AB1825" w14:textId="1CCA4B5D" w:rsidR="005B214B" w:rsidRPr="00D07F74" w:rsidRDefault="005B214B" w:rsidP="00BD1F2D">
      <w:pPr>
        <w:pStyle w:val="tttttt1"/>
        <w:spacing w:line="360" w:lineRule="auto"/>
        <w:rPr>
          <w:rFonts w:ascii="Times New Roman" w:hAnsi="Times New Roman" w:cs="Times New Roman"/>
          <w:color w:val="767171"/>
          <w:sz w:val="24"/>
          <w:szCs w:val="24"/>
        </w:rPr>
      </w:pPr>
    </w:p>
    <w:p w14:paraId="2FE34D8A" w14:textId="10414D41" w:rsidR="008D39FA" w:rsidRPr="00D07F74" w:rsidRDefault="008D39FA" w:rsidP="00BD1F2D">
      <w:pPr>
        <w:pStyle w:val="tttttt1"/>
        <w:spacing w:line="360" w:lineRule="auto"/>
        <w:rPr>
          <w:rFonts w:ascii="Times New Roman" w:hAnsi="Times New Roman" w:cs="Times New Roman"/>
          <w:color w:val="767171"/>
          <w:sz w:val="24"/>
          <w:szCs w:val="24"/>
        </w:rPr>
      </w:pPr>
    </w:p>
    <w:p w14:paraId="343D6BAA" w14:textId="33582350" w:rsidR="00587BC9" w:rsidRPr="00D07F74" w:rsidRDefault="00587BC9" w:rsidP="00BD1F2D">
      <w:pPr>
        <w:pStyle w:val="tttttt1"/>
        <w:spacing w:line="360" w:lineRule="auto"/>
        <w:rPr>
          <w:rFonts w:ascii="Times New Roman" w:hAnsi="Times New Roman" w:cs="Times New Roman"/>
          <w:color w:val="767171"/>
        </w:rPr>
      </w:pPr>
    </w:p>
    <w:p w14:paraId="574F83A3" w14:textId="37258D55" w:rsidR="00587BC9" w:rsidRPr="00D07F74" w:rsidRDefault="00587BC9" w:rsidP="00BD1F2D">
      <w:pPr>
        <w:pStyle w:val="tttttt1"/>
        <w:spacing w:line="360" w:lineRule="auto"/>
        <w:rPr>
          <w:rFonts w:ascii="Times New Roman" w:hAnsi="Times New Roman" w:cs="Times New Roman"/>
          <w:color w:val="767171"/>
        </w:rPr>
      </w:pPr>
    </w:p>
    <w:p w14:paraId="36ABD7D0" w14:textId="5AA9E02B" w:rsidR="00587BC9" w:rsidRPr="00D07F74" w:rsidRDefault="00587BC9" w:rsidP="00BD1F2D">
      <w:pPr>
        <w:pStyle w:val="tttttt1"/>
        <w:spacing w:line="360" w:lineRule="auto"/>
        <w:rPr>
          <w:rFonts w:ascii="Times New Roman" w:hAnsi="Times New Roman" w:cs="Times New Roman"/>
          <w:color w:val="767171"/>
        </w:rPr>
      </w:pPr>
    </w:p>
    <w:p w14:paraId="4209A7A4" w14:textId="369D6449" w:rsidR="00587BC9" w:rsidRPr="00D07F74" w:rsidRDefault="00587BC9" w:rsidP="00BD1F2D">
      <w:pPr>
        <w:pStyle w:val="tttttt1"/>
        <w:spacing w:line="360" w:lineRule="auto"/>
        <w:rPr>
          <w:rFonts w:ascii="Times New Roman" w:hAnsi="Times New Roman" w:cs="Times New Roman"/>
          <w:color w:val="767171"/>
        </w:rPr>
      </w:pPr>
    </w:p>
    <w:p w14:paraId="4F1D1FB5" w14:textId="2B563EC4" w:rsidR="00CF2D71" w:rsidRPr="00D07F74" w:rsidRDefault="00CF2D71" w:rsidP="00BD1F2D">
      <w:pPr>
        <w:pStyle w:val="tttttt1"/>
        <w:spacing w:line="360" w:lineRule="auto"/>
        <w:rPr>
          <w:rFonts w:ascii="Times New Roman" w:hAnsi="Times New Roman" w:cs="Times New Roman"/>
          <w:color w:val="767171"/>
        </w:rPr>
      </w:pPr>
    </w:p>
    <w:p w14:paraId="26B2C124" w14:textId="1B295F5A" w:rsidR="00CF2D71" w:rsidRDefault="00CF2D71" w:rsidP="00BD1F2D">
      <w:pPr>
        <w:pStyle w:val="tttttt1"/>
        <w:spacing w:line="360" w:lineRule="auto"/>
        <w:rPr>
          <w:rFonts w:ascii="Times New Roman" w:hAnsi="Times New Roman" w:cs="Times New Roman"/>
          <w:color w:val="767171"/>
        </w:rPr>
      </w:pPr>
    </w:p>
    <w:p w14:paraId="1D3BADC7" w14:textId="158679F8" w:rsidR="00AC72A7" w:rsidRDefault="00AC72A7" w:rsidP="00BD1F2D">
      <w:pPr>
        <w:pStyle w:val="tttttt1"/>
        <w:spacing w:line="360" w:lineRule="auto"/>
        <w:rPr>
          <w:rFonts w:ascii="Times New Roman" w:hAnsi="Times New Roman" w:cs="Times New Roman"/>
          <w:color w:val="767171"/>
        </w:rPr>
      </w:pPr>
    </w:p>
    <w:p w14:paraId="6301EE4B" w14:textId="5C1F8CDC" w:rsidR="00AC72A7" w:rsidRDefault="00AC72A7" w:rsidP="00BD1F2D">
      <w:pPr>
        <w:pStyle w:val="tttttt1"/>
        <w:spacing w:line="360" w:lineRule="auto"/>
        <w:rPr>
          <w:rFonts w:ascii="Times New Roman" w:hAnsi="Times New Roman" w:cs="Times New Roman"/>
          <w:color w:val="767171"/>
        </w:rPr>
      </w:pPr>
    </w:p>
    <w:p w14:paraId="416BB70D" w14:textId="5C5A5379" w:rsidR="00AC72A7" w:rsidRDefault="00AC72A7" w:rsidP="00BD1F2D">
      <w:pPr>
        <w:pStyle w:val="tttttt1"/>
        <w:spacing w:line="360" w:lineRule="auto"/>
        <w:rPr>
          <w:rFonts w:ascii="Times New Roman" w:hAnsi="Times New Roman" w:cs="Times New Roman"/>
          <w:color w:val="767171"/>
        </w:rPr>
      </w:pPr>
    </w:p>
    <w:p w14:paraId="10413C6D" w14:textId="31B7D18E" w:rsidR="00AC72A7" w:rsidRDefault="00AC72A7" w:rsidP="00BD1F2D">
      <w:pPr>
        <w:pStyle w:val="tttttt1"/>
        <w:spacing w:line="360" w:lineRule="auto"/>
        <w:rPr>
          <w:rFonts w:ascii="Times New Roman" w:hAnsi="Times New Roman" w:cs="Times New Roman"/>
          <w:color w:val="767171"/>
        </w:rPr>
      </w:pPr>
    </w:p>
    <w:p w14:paraId="73EEF1A6" w14:textId="30B96EEF" w:rsidR="00AC72A7" w:rsidRDefault="00AC72A7" w:rsidP="00BD1F2D">
      <w:pPr>
        <w:pStyle w:val="tttttt1"/>
        <w:spacing w:line="360" w:lineRule="auto"/>
        <w:rPr>
          <w:rFonts w:ascii="Times New Roman" w:hAnsi="Times New Roman" w:cs="Times New Roman"/>
          <w:color w:val="767171"/>
        </w:rPr>
      </w:pPr>
    </w:p>
    <w:p w14:paraId="54E18397" w14:textId="77777777" w:rsidR="00AC72A7" w:rsidRPr="00D07F74" w:rsidRDefault="00AC72A7" w:rsidP="00BD1F2D">
      <w:pPr>
        <w:pStyle w:val="tttttt1"/>
        <w:spacing w:line="360" w:lineRule="auto"/>
        <w:rPr>
          <w:rFonts w:ascii="Times New Roman" w:hAnsi="Times New Roman" w:cs="Times New Roman"/>
          <w:color w:val="767171"/>
        </w:rPr>
      </w:pPr>
    </w:p>
    <w:p w14:paraId="55EADC37" w14:textId="3AE0B669" w:rsidR="00587BC9" w:rsidRPr="00D07F74" w:rsidRDefault="00587BC9" w:rsidP="00BD1F2D">
      <w:pPr>
        <w:pStyle w:val="tttttt1"/>
        <w:spacing w:line="360" w:lineRule="auto"/>
        <w:rPr>
          <w:rFonts w:ascii="Times New Roman" w:hAnsi="Times New Roman" w:cs="Times New Roman"/>
          <w:color w:val="767171"/>
        </w:rPr>
      </w:pPr>
    </w:p>
    <w:p w14:paraId="59C2A96B" w14:textId="1BEA4E75" w:rsidR="003D0BE0" w:rsidRPr="00D07F74" w:rsidRDefault="003D0BE0" w:rsidP="00BD1F2D">
      <w:pPr>
        <w:pStyle w:val="tttttt1"/>
        <w:spacing w:line="360" w:lineRule="auto"/>
        <w:rPr>
          <w:rFonts w:ascii="Times New Roman" w:hAnsi="Times New Roman" w:cs="Times New Roman"/>
          <w:color w:val="767171"/>
        </w:rPr>
      </w:pPr>
    </w:p>
    <w:p w14:paraId="06D09727" w14:textId="0B4372EF" w:rsidR="003D0BE0" w:rsidRPr="00D07F74" w:rsidRDefault="003D0BE0" w:rsidP="00BD1F2D">
      <w:pPr>
        <w:pStyle w:val="tttttt1"/>
        <w:spacing w:line="360" w:lineRule="auto"/>
        <w:rPr>
          <w:rFonts w:ascii="Times New Roman" w:hAnsi="Times New Roman" w:cs="Times New Roman"/>
          <w:color w:val="767171"/>
        </w:rPr>
      </w:pPr>
    </w:p>
    <w:p w14:paraId="359D0468" w14:textId="63BECB7E" w:rsidR="003D0BE0" w:rsidRPr="00D07F74" w:rsidRDefault="003D0BE0" w:rsidP="00BD1F2D">
      <w:pPr>
        <w:pStyle w:val="tttttt1"/>
        <w:spacing w:line="360" w:lineRule="auto"/>
        <w:rPr>
          <w:rFonts w:ascii="Times New Roman" w:hAnsi="Times New Roman" w:cs="Times New Roman"/>
          <w:color w:val="767171"/>
        </w:rPr>
      </w:pPr>
    </w:p>
    <w:bookmarkStart w:id="27" w:name="_Toc91613245"/>
    <w:p w14:paraId="2110FDA4" w14:textId="531D2C21" w:rsidR="005B214B" w:rsidRPr="00D07F74" w:rsidRDefault="00253B0A" w:rsidP="00863FAB">
      <w:pPr>
        <w:pStyle w:val="Ttulo1"/>
        <w:jc w:val="center"/>
        <w:rPr>
          <w:rFonts w:ascii="Times New Roman" w:hAnsi="Times New Roman" w:cs="Times New Roman"/>
          <w:color w:val="767171"/>
          <w:sz w:val="28"/>
          <w:szCs w:val="28"/>
        </w:rPr>
      </w:pPr>
      <w:r w:rsidRPr="00D07F74">
        <w:rPr>
          <w:rFonts w:ascii="Times New Roman" w:hAnsi="Times New Roman" w:cs="Times New Roman"/>
          <w:noProof/>
          <w:color w:val="767171"/>
          <w:sz w:val="28"/>
          <w:szCs w:val="28"/>
        </w:rPr>
        <w:lastRenderedPageBreak/>
        <mc:AlternateContent>
          <mc:Choice Requires="wps">
            <w:drawing>
              <wp:anchor distT="0" distB="0" distL="0" distR="0" simplePos="0" relativeHeight="251669504" behindDoc="1" locked="0" layoutInCell="1" allowOverlap="1" wp14:anchorId="41695E66" wp14:editId="146EB9B2">
                <wp:simplePos x="0" y="0"/>
                <wp:positionH relativeFrom="margin">
                  <wp:align>center</wp:align>
                </wp:positionH>
                <wp:positionV relativeFrom="paragraph">
                  <wp:posOffset>269875</wp:posOffset>
                </wp:positionV>
                <wp:extent cx="728345" cy="45085"/>
                <wp:effectExtent l="0" t="0" r="0" b="0"/>
                <wp:wrapNone/>
                <wp:docPr id="30"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E5EC" id="Rectángulo 8" o:spid="_x0000_s1026" style="position:absolute;margin-left:0;margin-top:21.25pt;width:57.35pt;height:3.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" fillcolor="#ea272e" stroked="f">
                <w10:wrap anchorx="margin"/>
              </v:rect>
            </w:pict>
          </mc:Fallback>
        </mc:AlternateContent>
      </w:r>
      <w:r w:rsidR="005B214B" w:rsidRPr="00D07F74">
        <w:rPr>
          <w:rFonts w:ascii="Times New Roman" w:hAnsi="Times New Roman" w:cs="Times New Roman"/>
          <w:color w:val="767171"/>
          <w:sz w:val="28"/>
          <w:szCs w:val="28"/>
        </w:rPr>
        <w:t>VII. A</w:t>
      </w:r>
      <w:bookmarkEnd w:id="27"/>
      <w:r w:rsidR="00A82984">
        <w:rPr>
          <w:rFonts w:ascii="Times New Roman" w:hAnsi="Times New Roman" w:cs="Times New Roman"/>
          <w:color w:val="767171"/>
          <w:sz w:val="28"/>
          <w:szCs w:val="28"/>
        </w:rPr>
        <w:t>nexos</w:t>
      </w:r>
    </w:p>
    <w:p w14:paraId="23DF3141" w14:textId="05873CBD" w:rsidR="005B214B" w:rsidRPr="00D07F74" w:rsidRDefault="005B214B" w:rsidP="00BD1F2D">
      <w:pPr>
        <w:spacing w:line="360" w:lineRule="auto"/>
        <w:jc w:val="center"/>
        <w:rPr>
          <w:rFonts w:ascii="Times New Roman" w:hAnsi="Times New Roman" w:cs="Times New Roman"/>
          <w:color w:val="767171"/>
          <w:sz w:val="24"/>
          <w:szCs w:val="24"/>
        </w:rPr>
      </w:pPr>
      <w:r w:rsidRPr="00D07F74">
        <w:rPr>
          <w:rFonts w:ascii="Times New Roman" w:hAnsi="Times New Roman" w:cs="Times New Roman"/>
          <w:color w:val="767171"/>
          <w:sz w:val="24"/>
          <w:szCs w:val="24"/>
        </w:rPr>
        <w:t>MEMORIA 2021</w:t>
      </w:r>
    </w:p>
    <w:p w14:paraId="36C4BEA2" w14:textId="77777777" w:rsidR="00454078" w:rsidRPr="00D07F74" w:rsidRDefault="00454078" w:rsidP="00BD1F2D">
      <w:pPr>
        <w:pStyle w:val="tttttt1"/>
        <w:spacing w:line="360" w:lineRule="auto"/>
        <w:rPr>
          <w:rFonts w:ascii="Times New Roman" w:hAnsi="Times New Roman" w:cs="Times New Roman"/>
          <w:color w:val="767171"/>
        </w:rPr>
      </w:pPr>
    </w:p>
    <w:p w14:paraId="1AA402ED" w14:textId="2164777F" w:rsidR="005B214B" w:rsidRPr="00D07F74" w:rsidRDefault="003D0BE0" w:rsidP="00CB0801">
      <w:pPr>
        <w:pStyle w:val="tttttt1"/>
        <w:numPr>
          <w:ilvl w:val="0"/>
          <w:numId w:val="26"/>
        </w:numPr>
        <w:spacing w:line="360" w:lineRule="auto"/>
        <w:rPr>
          <w:rFonts w:ascii="Times New Roman" w:hAnsi="Times New Roman" w:cs="Times New Roman"/>
          <w:color w:val="767171"/>
          <w:sz w:val="24"/>
          <w:szCs w:val="24"/>
        </w:rPr>
      </w:pPr>
      <w:bookmarkStart w:id="28" w:name="_Toc91613246"/>
      <w:r w:rsidRPr="00D07F74">
        <w:rPr>
          <w:rFonts w:ascii="Times New Roman" w:hAnsi="Times New Roman" w:cs="Times New Roman"/>
          <w:color w:val="767171"/>
          <w:sz w:val="24"/>
          <w:szCs w:val="24"/>
        </w:rPr>
        <w:t>Matriz de Principales Indicadores de Gestión por Procesos</w:t>
      </w:r>
      <w:bookmarkEnd w:id="28"/>
      <w:r w:rsidRPr="00D07F74">
        <w:rPr>
          <w:rFonts w:ascii="Times New Roman" w:hAnsi="Times New Roman" w:cs="Times New Roman"/>
          <w:color w:val="767171"/>
          <w:sz w:val="24"/>
          <w:szCs w:val="24"/>
        </w:rPr>
        <w:t xml:space="preserve"> </w:t>
      </w:r>
    </w:p>
    <w:p w14:paraId="22177D8B" w14:textId="2DFE7B8B" w:rsidR="00454078" w:rsidRPr="00D07F74" w:rsidRDefault="003D0BE0" w:rsidP="00CB0801">
      <w:pPr>
        <w:pStyle w:val="tttttt1"/>
        <w:numPr>
          <w:ilvl w:val="0"/>
          <w:numId w:val="26"/>
        </w:numPr>
        <w:spacing w:line="360" w:lineRule="auto"/>
        <w:rPr>
          <w:rFonts w:ascii="Times New Roman" w:hAnsi="Times New Roman" w:cs="Times New Roman"/>
          <w:color w:val="767171"/>
          <w:sz w:val="24"/>
          <w:szCs w:val="24"/>
        </w:rPr>
      </w:pPr>
      <w:bookmarkStart w:id="29" w:name="_Toc91613247"/>
      <w:r w:rsidRPr="00D07F74">
        <w:rPr>
          <w:rFonts w:ascii="Times New Roman" w:hAnsi="Times New Roman" w:cs="Times New Roman"/>
          <w:color w:val="767171"/>
          <w:sz w:val="24"/>
          <w:szCs w:val="24"/>
        </w:rPr>
        <w:t>Matriz Índice de Gestión Presupuestaria Anual (IGP)</w:t>
      </w:r>
      <w:bookmarkEnd w:id="29"/>
      <w:r w:rsidRPr="00D07F74">
        <w:rPr>
          <w:rFonts w:ascii="Times New Roman" w:hAnsi="Times New Roman" w:cs="Times New Roman"/>
          <w:color w:val="767171"/>
          <w:sz w:val="24"/>
          <w:szCs w:val="24"/>
        </w:rPr>
        <w:t xml:space="preserve"> </w:t>
      </w:r>
    </w:p>
    <w:p w14:paraId="5D025F81" w14:textId="09BBA47F" w:rsidR="00FA44D7" w:rsidRDefault="009F31C0" w:rsidP="00CB0801">
      <w:pPr>
        <w:pStyle w:val="tttttt1"/>
        <w:numPr>
          <w:ilvl w:val="0"/>
          <w:numId w:val="26"/>
        </w:numPr>
        <w:spacing w:line="360" w:lineRule="auto"/>
        <w:rPr>
          <w:rFonts w:ascii="Times New Roman" w:hAnsi="Times New Roman" w:cs="Times New Roman"/>
          <w:color w:val="767171"/>
          <w:sz w:val="24"/>
          <w:szCs w:val="24"/>
        </w:rPr>
      </w:pPr>
      <w:bookmarkStart w:id="30" w:name="_Toc91613248"/>
      <w:r w:rsidRPr="00D07F74">
        <w:rPr>
          <w:rFonts w:ascii="Times New Roman" w:hAnsi="Times New Roman" w:cs="Times New Roman"/>
          <w:color w:val="767171"/>
          <w:sz w:val="24"/>
          <w:szCs w:val="24"/>
        </w:rPr>
        <w:t>Plan de compras</w:t>
      </w:r>
      <w:bookmarkEnd w:id="30"/>
    </w:p>
    <w:p w14:paraId="7EA250F5" w14:textId="4EFB1C7A" w:rsidR="005105CF" w:rsidRPr="00D07F74" w:rsidRDefault="005105CF" w:rsidP="00CB0801">
      <w:pPr>
        <w:pStyle w:val="tttttt1"/>
        <w:numPr>
          <w:ilvl w:val="0"/>
          <w:numId w:val="26"/>
        </w:numPr>
        <w:spacing w:line="360" w:lineRule="auto"/>
        <w:rPr>
          <w:rFonts w:ascii="Times New Roman" w:hAnsi="Times New Roman" w:cs="Times New Roman"/>
          <w:color w:val="767171"/>
          <w:sz w:val="24"/>
          <w:szCs w:val="24"/>
        </w:rPr>
      </w:pPr>
      <w:r>
        <w:rPr>
          <w:rFonts w:ascii="Times New Roman" w:hAnsi="Times New Roman" w:cs="Times New Roman"/>
          <w:color w:val="767171"/>
          <w:sz w:val="24"/>
          <w:szCs w:val="24"/>
        </w:rPr>
        <w:t>Matriz de indicadores de gestión</w:t>
      </w:r>
    </w:p>
    <w:sectPr w:rsidR="005105CF" w:rsidRPr="00D07F74" w:rsidSect="0012796A">
      <w:footerReference w:type="default" r:id="rId21"/>
      <w:type w:val="nextColumn"/>
      <w:pgSz w:w="12240" w:h="15840" w:code="281"/>
      <w:pgMar w:top="1418" w:right="2155" w:bottom="1418" w:left="2155"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00D6" w14:textId="77777777" w:rsidR="001A3AD6" w:rsidRDefault="001A3AD6" w:rsidP="006362E2">
      <w:pPr>
        <w:spacing w:after="0" w:line="240" w:lineRule="auto"/>
      </w:pPr>
      <w:r>
        <w:separator/>
      </w:r>
    </w:p>
  </w:endnote>
  <w:endnote w:type="continuationSeparator" w:id="0">
    <w:p w14:paraId="369FB387" w14:textId="77777777" w:rsidR="001A3AD6" w:rsidRDefault="001A3AD6" w:rsidP="0063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Light">
    <w:altName w:val="Courier New"/>
    <w:panose1 w:val="00000400000000000000"/>
    <w:charset w:val="00"/>
    <w:family w:val="modern"/>
    <w:notTrueType/>
    <w:pitch w:val="variable"/>
    <w:sig w:usb0="00000007" w:usb1="00000000" w:usb2="00000000" w:usb3="00000000" w:csb0="00000093" w:csb1="00000000"/>
  </w:font>
  <w:font w:name="Gotham Medium">
    <w:altName w:val="Arial"/>
    <w:panose1 w:val="02000604030000020004"/>
    <w:charset w:val="00"/>
    <w:family w:val="modern"/>
    <w:notTrueType/>
    <w:pitch w:val="variable"/>
    <w:sig w:usb0="00000087" w:usb1="00000000" w:usb2="00000000" w:usb3="00000000" w:csb0="0000000B"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iryani Bold">
    <w:altName w:val="Mangal"/>
    <w:panose1 w:val="00000000000000000000"/>
    <w:charset w:val="00"/>
    <w:family w:val="modern"/>
    <w:notTrueType/>
    <w:pitch w:val="variable"/>
    <w:sig w:usb0="00008007" w:usb1="00000000" w:usb2="00000000" w:usb3="00000000" w:csb0="00000093" w:csb1="00000000"/>
  </w:font>
  <w:font w:name="Artifex CF Extra Light">
    <w:altName w:val="Courier New"/>
    <w:panose1 w:val="000003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18404"/>
      <w:docPartObj>
        <w:docPartGallery w:val="Page Numbers (Bottom of Page)"/>
        <w:docPartUnique/>
      </w:docPartObj>
    </w:sdtPr>
    <w:sdtEndPr/>
    <w:sdtContent>
      <w:p w14:paraId="164D864F" w14:textId="0D3C4B5E" w:rsidR="009C3CF9" w:rsidRDefault="00D07F74">
        <w:pPr>
          <w:pStyle w:val="Piedepgina"/>
          <w:jc w:val="center"/>
        </w:pPr>
        <w:r>
          <w:rPr>
            <w:noProof/>
          </w:rPr>
          <mc:AlternateContent>
            <mc:Choice Requires="wpg">
              <w:drawing>
                <wp:anchor distT="0" distB="0" distL="114300" distR="114300" simplePos="0" relativeHeight="251659264" behindDoc="0" locked="0" layoutInCell="1" allowOverlap="1" wp14:anchorId="0DE6DC54" wp14:editId="387EC54D">
                  <wp:simplePos x="0" y="0"/>
                  <wp:positionH relativeFrom="column">
                    <wp:posOffset>1307465</wp:posOffset>
                  </wp:positionH>
                  <wp:positionV relativeFrom="paragraph">
                    <wp:posOffset>-296545</wp:posOffset>
                  </wp:positionV>
                  <wp:extent cx="2414270" cy="291465"/>
                  <wp:effectExtent l="2540" t="0" r="2540" b="3810"/>
                  <wp:wrapNone/>
                  <wp:docPr id="20" name="7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291465"/>
                            <a:chOff x="0" y="11"/>
                            <a:chExt cx="24148" cy="2908"/>
                          </a:xfrm>
                        </wpg:grpSpPr>
                        <wpg:grpSp>
                          <wpg:cNvPr id="21" name="Group 35"/>
                          <wpg:cNvGrpSpPr>
                            <a:grpSpLocks/>
                          </wpg:cNvGrpSpPr>
                          <wpg:grpSpPr bwMode="auto">
                            <a:xfrm>
                              <a:off x="10569" y="11"/>
                              <a:ext cx="3124" cy="2908"/>
                              <a:chOff x="6175" y="14356"/>
                              <a:chExt cx="492" cy="458"/>
                            </a:xfrm>
                          </wpg:grpSpPr>
                          <pic:pic xmlns:pic="http://schemas.openxmlformats.org/drawingml/2006/picture">
                            <pic:nvPicPr>
                              <pic:cNvPr id="22"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73" y="14356"/>
                                <a:ext cx="280" cy="376"/>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6"/>
                            <wps:cNvSpPr>
                              <a:spLocks/>
                            </wps:cNvSpPr>
                            <wps:spPr bwMode="auto">
                              <a:xfrm>
                                <a:off x="6175" y="14505"/>
                                <a:ext cx="492" cy="309"/>
                              </a:xfrm>
                              <a:custGeom>
                                <a:avLst/>
                                <a:gdLst>
                                  <a:gd name="T0" fmla="*/ 49 w 492"/>
                                  <a:gd name="T1" fmla="*/ 14764 h 309"/>
                                  <a:gd name="T2" fmla="*/ 49 w 492"/>
                                  <a:gd name="T3" fmla="*/ 14790 h 309"/>
                                  <a:gd name="T4" fmla="*/ 74 w 492"/>
                                  <a:gd name="T5" fmla="*/ 14765 h 309"/>
                                  <a:gd name="T6" fmla="*/ 132 w 492"/>
                                  <a:gd name="T7" fmla="*/ 14764 h 309"/>
                                  <a:gd name="T8" fmla="*/ 132 w 492"/>
                                  <a:gd name="T9" fmla="*/ 14790 h 309"/>
                                  <a:gd name="T10" fmla="*/ 157 w 492"/>
                                  <a:gd name="T11" fmla="*/ 14765 h 309"/>
                                  <a:gd name="T12" fmla="*/ 60 w 492"/>
                                  <a:gd name="T13" fmla="*/ 14594 h 309"/>
                                  <a:gd name="T14" fmla="*/ 14 w 492"/>
                                  <a:gd name="T15" fmla="*/ 14731 h 309"/>
                                  <a:gd name="T16" fmla="*/ 28 w 492"/>
                                  <a:gd name="T17" fmla="*/ 14731 h 309"/>
                                  <a:gd name="T18" fmla="*/ 49 w 492"/>
                                  <a:gd name="T19" fmla="*/ 14731 h 309"/>
                                  <a:gd name="T20" fmla="*/ 53 w 492"/>
                                  <a:gd name="T21" fmla="*/ 14697 h 309"/>
                                  <a:gd name="T22" fmla="*/ 74 w 492"/>
                                  <a:gd name="T23" fmla="*/ 14624 h 309"/>
                                  <a:gd name="T24" fmla="*/ 100 w 492"/>
                                  <a:gd name="T25" fmla="*/ 14577 h 309"/>
                                  <a:gd name="T26" fmla="*/ 133 w 492"/>
                                  <a:gd name="T27" fmla="*/ 14536 h 309"/>
                                  <a:gd name="T28" fmla="*/ 156 w 492"/>
                                  <a:gd name="T29" fmla="*/ 14516 h 309"/>
                                  <a:gd name="T30" fmla="*/ 171 w 492"/>
                                  <a:gd name="T31" fmla="*/ 14506 h 309"/>
                                  <a:gd name="T32" fmla="*/ 171 w 492"/>
                                  <a:gd name="T33" fmla="*/ 14506 h 309"/>
                                  <a:gd name="T34" fmla="*/ 171 w 492"/>
                                  <a:gd name="T35" fmla="*/ 14506 h 309"/>
                                  <a:gd name="T36" fmla="*/ 205 w 492"/>
                                  <a:gd name="T37" fmla="*/ 14513 h 309"/>
                                  <a:gd name="T38" fmla="*/ 127 w 492"/>
                                  <a:gd name="T39" fmla="*/ 14578 h 309"/>
                                  <a:gd name="T40" fmla="*/ 99 w 492"/>
                                  <a:gd name="T41" fmla="*/ 14623 h 309"/>
                                  <a:gd name="T42" fmla="*/ 84 w 492"/>
                                  <a:gd name="T43" fmla="*/ 14663 h 309"/>
                                  <a:gd name="T44" fmla="*/ 72 w 492"/>
                                  <a:gd name="T45" fmla="*/ 14725 h 309"/>
                                  <a:gd name="T46" fmla="*/ 72 w 492"/>
                                  <a:gd name="T47" fmla="*/ 14731 h 309"/>
                                  <a:gd name="T48" fmla="*/ 133 w 492"/>
                                  <a:gd name="T49" fmla="*/ 14719 h 309"/>
                                  <a:gd name="T50" fmla="*/ 135 w 492"/>
                                  <a:gd name="T51" fmla="*/ 14682 h 309"/>
                                  <a:gd name="T52" fmla="*/ 166 w 492"/>
                                  <a:gd name="T53" fmla="*/ 14571 h 309"/>
                                  <a:gd name="T54" fmla="*/ 205 w 492"/>
                                  <a:gd name="T55" fmla="*/ 14514 h 309"/>
                                  <a:gd name="T56" fmla="*/ 205 w 492"/>
                                  <a:gd name="T57" fmla="*/ 14513 h 309"/>
                                  <a:gd name="T58" fmla="*/ 234 w 492"/>
                                  <a:gd name="T59" fmla="*/ 14517 h 309"/>
                                  <a:gd name="T60" fmla="*/ 177 w 492"/>
                                  <a:gd name="T61" fmla="*/ 14604 h 309"/>
                                  <a:gd name="T62" fmla="*/ 156 w 492"/>
                                  <a:gd name="T63" fmla="*/ 14731 h 309"/>
                                  <a:gd name="T64" fmla="*/ 259 w 492"/>
                                  <a:gd name="T65" fmla="*/ 14765 h 309"/>
                                  <a:gd name="T66" fmla="*/ 233 w 492"/>
                                  <a:gd name="T67" fmla="*/ 14765 h 309"/>
                                  <a:gd name="T68" fmla="*/ 258 w 492"/>
                                  <a:gd name="T69" fmla="*/ 14790 h 309"/>
                                  <a:gd name="T70" fmla="*/ 360 w 492"/>
                                  <a:gd name="T71" fmla="*/ 14765 h 309"/>
                                  <a:gd name="T72" fmla="*/ 334 w 492"/>
                                  <a:gd name="T73" fmla="*/ 14765 h 309"/>
                                  <a:gd name="T74" fmla="*/ 359 w 492"/>
                                  <a:gd name="T75" fmla="*/ 14790 h 309"/>
                                  <a:gd name="T76" fmla="*/ 444 w 492"/>
                                  <a:gd name="T77" fmla="*/ 14765 h 309"/>
                                  <a:gd name="T78" fmla="*/ 418 w 492"/>
                                  <a:gd name="T79" fmla="*/ 14765 h 309"/>
                                  <a:gd name="T80" fmla="*/ 443 w 492"/>
                                  <a:gd name="T81" fmla="*/ 14790 h 309"/>
                                  <a:gd name="T82" fmla="*/ 492 w 492"/>
                                  <a:gd name="T83" fmla="*/ 14798 h 309"/>
                                  <a:gd name="T84" fmla="*/ 1 w 492"/>
                                  <a:gd name="T85" fmla="*/ 14812 h 309"/>
                                  <a:gd name="T86" fmla="*/ 490 w 492"/>
                                  <a:gd name="T87" fmla="*/ 14812 h 309"/>
                                  <a:gd name="T88" fmla="*/ 492 w 492"/>
                                  <a:gd name="T89" fmla="*/ 14748 h 309"/>
                                  <a:gd name="T90" fmla="*/ 418 w 492"/>
                                  <a:gd name="T91" fmla="*/ 14738 h 309"/>
                                  <a:gd name="T92" fmla="*/ 360 w 492"/>
                                  <a:gd name="T93" fmla="*/ 14738 h 309"/>
                                  <a:gd name="T94" fmla="*/ 259 w 492"/>
                                  <a:gd name="T95" fmla="*/ 14748 h 309"/>
                                  <a:gd name="T96" fmla="*/ 233 w 492"/>
                                  <a:gd name="T97" fmla="*/ 14748 h 309"/>
                                  <a:gd name="T98" fmla="*/ 131 w 492"/>
                                  <a:gd name="T99" fmla="*/ 14738 h 309"/>
                                  <a:gd name="T100" fmla="*/ 74 w 492"/>
                                  <a:gd name="T101" fmla="*/ 14738 h 309"/>
                                  <a:gd name="T102" fmla="*/ 0 w 492"/>
                                  <a:gd name="T103" fmla="*/ 14748 h 309"/>
                                  <a:gd name="T104" fmla="*/ 1 w 492"/>
                                  <a:gd name="T105" fmla="*/ 14756 h 309"/>
                                  <a:gd name="T106" fmla="*/ 492 w 492"/>
                                  <a:gd name="T107" fmla="*/ 14754 h 30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492" h="309">
                                    <a:moveTo>
                                      <a:pt x="74" y="259"/>
                                    </a:moveTo>
                                    <a:lnTo>
                                      <a:pt x="73" y="258"/>
                                    </a:lnTo>
                                    <a:lnTo>
                                      <a:pt x="49" y="258"/>
                                    </a:lnTo>
                                    <a:lnTo>
                                      <a:pt x="48" y="259"/>
                                    </a:lnTo>
                                    <a:lnTo>
                                      <a:pt x="48" y="283"/>
                                    </a:lnTo>
                                    <a:lnTo>
                                      <a:pt x="49" y="284"/>
                                    </a:lnTo>
                                    <a:lnTo>
                                      <a:pt x="73" y="284"/>
                                    </a:lnTo>
                                    <a:lnTo>
                                      <a:pt x="74" y="283"/>
                                    </a:lnTo>
                                    <a:lnTo>
                                      <a:pt x="74" y="259"/>
                                    </a:lnTo>
                                    <a:close/>
                                    <a:moveTo>
                                      <a:pt x="157" y="259"/>
                                    </a:moveTo>
                                    <a:lnTo>
                                      <a:pt x="156" y="258"/>
                                    </a:lnTo>
                                    <a:lnTo>
                                      <a:pt x="132" y="258"/>
                                    </a:lnTo>
                                    <a:lnTo>
                                      <a:pt x="131" y="259"/>
                                    </a:lnTo>
                                    <a:lnTo>
                                      <a:pt x="131" y="283"/>
                                    </a:lnTo>
                                    <a:lnTo>
                                      <a:pt x="132" y="284"/>
                                    </a:lnTo>
                                    <a:lnTo>
                                      <a:pt x="156" y="284"/>
                                    </a:lnTo>
                                    <a:lnTo>
                                      <a:pt x="157" y="283"/>
                                    </a:lnTo>
                                    <a:lnTo>
                                      <a:pt x="157" y="259"/>
                                    </a:lnTo>
                                    <a:close/>
                                    <a:moveTo>
                                      <a:pt x="167" y="2"/>
                                    </a:moveTo>
                                    <a:lnTo>
                                      <a:pt x="109" y="36"/>
                                    </a:lnTo>
                                    <a:lnTo>
                                      <a:pt x="60" y="88"/>
                                    </a:lnTo>
                                    <a:lnTo>
                                      <a:pt x="27" y="152"/>
                                    </a:lnTo>
                                    <a:lnTo>
                                      <a:pt x="14" y="225"/>
                                    </a:lnTo>
                                    <a:lnTo>
                                      <a:pt x="15" y="225"/>
                                    </a:lnTo>
                                    <a:lnTo>
                                      <a:pt x="28" y="225"/>
                                    </a:lnTo>
                                    <a:lnTo>
                                      <a:pt x="40" y="225"/>
                                    </a:lnTo>
                                    <a:lnTo>
                                      <a:pt x="49" y="225"/>
                                    </a:lnTo>
                                    <a:lnTo>
                                      <a:pt x="50" y="210"/>
                                    </a:lnTo>
                                    <a:lnTo>
                                      <a:pt x="51" y="201"/>
                                    </a:lnTo>
                                    <a:lnTo>
                                      <a:pt x="53" y="191"/>
                                    </a:lnTo>
                                    <a:lnTo>
                                      <a:pt x="59" y="159"/>
                                    </a:lnTo>
                                    <a:lnTo>
                                      <a:pt x="65" y="143"/>
                                    </a:lnTo>
                                    <a:lnTo>
                                      <a:pt x="74" y="118"/>
                                    </a:lnTo>
                                    <a:lnTo>
                                      <a:pt x="80" y="105"/>
                                    </a:lnTo>
                                    <a:lnTo>
                                      <a:pt x="89" y="88"/>
                                    </a:lnTo>
                                    <a:lnTo>
                                      <a:pt x="100" y="71"/>
                                    </a:lnTo>
                                    <a:lnTo>
                                      <a:pt x="111" y="54"/>
                                    </a:lnTo>
                                    <a:lnTo>
                                      <a:pt x="126" y="37"/>
                                    </a:lnTo>
                                    <a:lnTo>
                                      <a:pt x="133" y="30"/>
                                    </a:lnTo>
                                    <a:lnTo>
                                      <a:pt x="140" y="23"/>
                                    </a:lnTo>
                                    <a:lnTo>
                                      <a:pt x="152" y="13"/>
                                    </a:lnTo>
                                    <a:lnTo>
                                      <a:pt x="156" y="10"/>
                                    </a:lnTo>
                                    <a:lnTo>
                                      <a:pt x="159" y="8"/>
                                    </a:lnTo>
                                    <a:lnTo>
                                      <a:pt x="167" y="2"/>
                                    </a:lnTo>
                                    <a:close/>
                                    <a:moveTo>
                                      <a:pt x="171" y="0"/>
                                    </a:moveTo>
                                    <a:lnTo>
                                      <a:pt x="169" y="1"/>
                                    </a:lnTo>
                                    <a:lnTo>
                                      <a:pt x="167" y="2"/>
                                    </a:lnTo>
                                    <a:lnTo>
                                      <a:pt x="171" y="0"/>
                                    </a:lnTo>
                                    <a:close/>
                                    <a:moveTo>
                                      <a:pt x="172" y="0"/>
                                    </a:moveTo>
                                    <a:lnTo>
                                      <a:pt x="172" y="0"/>
                                    </a:lnTo>
                                    <a:lnTo>
                                      <a:pt x="171" y="0"/>
                                    </a:lnTo>
                                    <a:lnTo>
                                      <a:pt x="172" y="0"/>
                                    </a:lnTo>
                                    <a:close/>
                                    <a:moveTo>
                                      <a:pt x="205" y="7"/>
                                    </a:moveTo>
                                    <a:lnTo>
                                      <a:pt x="205" y="7"/>
                                    </a:lnTo>
                                    <a:lnTo>
                                      <a:pt x="176" y="23"/>
                                    </a:lnTo>
                                    <a:lnTo>
                                      <a:pt x="150" y="45"/>
                                    </a:lnTo>
                                    <a:lnTo>
                                      <a:pt x="127" y="72"/>
                                    </a:lnTo>
                                    <a:lnTo>
                                      <a:pt x="107" y="103"/>
                                    </a:lnTo>
                                    <a:lnTo>
                                      <a:pt x="105" y="107"/>
                                    </a:lnTo>
                                    <a:lnTo>
                                      <a:pt x="99" y="117"/>
                                    </a:lnTo>
                                    <a:lnTo>
                                      <a:pt x="95" y="125"/>
                                    </a:lnTo>
                                    <a:lnTo>
                                      <a:pt x="92" y="134"/>
                                    </a:lnTo>
                                    <a:lnTo>
                                      <a:pt x="84" y="157"/>
                                    </a:lnTo>
                                    <a:lnTo>
                                      <a:pt x="78" y="179"/>
                                    </a:lnTo>
                                    <a:lnTo>
                                      <a:pt x="75" y="199"/>
                                    </a:lnTo>
                                    <a:lnTo>
                                      <a:pt x="72" y="219"/>
                                    </a:lnTo>
                                    <a:lnTo>
                                      <a:pt x="72" y="222"/>
                                    </a:lnTo>
                                    <a:lnTo>
                                      <a:pt x="72" y="225"/>
                                    </a:lnTo>
                                    <a:lnTo>
                                      <a:pt x="133" y="225"/>
                                    </a:lnTo>
                                    <a:lnTo>
                                      <a:pt x="133" y="213"/>
                                    </a:lnTo>
                                    <a:lnTo>
                                      <a:pt x="133" y="206"/>
                                    </a:lnTo>
                                    <a:lnTo>
                                      <a:pt x="134" y="193"/>
                                    </a:lnTo>
                                    <a:lnTo>
                                      <a:pt x="135" y="176"/>
                                    </a:lnTo>
                                    <a:lnTo>
                                      <a:pt x="142" y="136"/>
                                    </a:lnTo>
                                    <a:lnTo>
                                      <a:pt x="152" y="99"/>
                                    </a:lnTo>
                                    <a:lnTo>
                                      <a:pt x="166" y="65"/>
                                    </a:lnTo>
                                    <a:lnTo>
                                      <a:pt x="183" y="35"/>
                                    </a:lnTo>
                                    <a:lnTo>
                                      <a:pt x="194" y="19"/>
                                    </a:lnTo>
                                    <a:lnTo>
                                      <a:pt x="205" y="8"/>
                                    </a:lnTo>
                                    <a:lnTo>
                                      <a:pt x="205" y="7"/>
                                    </a:lnTo>
                                    <a:close/>
                                    <a:moveTo>
                                      <a:pt x="205" y="7"/>
                                    </a:moveTo>
                                    <a:lnTo>
                                      <a:pt x="205" y="7"/>
                                    </a:lnTo>
                                    <a:close/>
                                    <a:moveTo>
                                      <a:pt x="234" y="11"/>
                                    </a:moveTo>
                                    <a:lnTo>
                                      <a:pt x="233" y="12"/>
                                    </a:lnTo>
                                    <a:lnTo>
                                      <a:pt x="202" y="49"/>
                                    </a:lnTo>
                                    <a:lnTo>
                                      <a:pt x="177" y="98"/>
                                    </a:lnTo>
                                    <a:lnTo>
                                      <a:pt x="161" y="156"/>
                                    </a:lnTo>
                                    <a:lnTo>
                                      <a:pt x="156" y="222"/>
                                    </a:lnTo>
                                    <a:lnTo>
                                      <a:pt x="156" y="225"/>
                                    </a:lnTo>
                                    <a:lnTo>
                                      <a:pt x="234" y="225"/>
                                    </a:lnTo>
                                    <a:lnTo>
                                      <a:pt x="234" y="11"/>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5" y="258"/>
                                    </a:lnTo>
                                    <a:lnTo>
                                      <a:pt x="334" y="259"/>
                                    </a:lnTo>
                                    <a:lnTo>
                                      <a:pt x="334" y="283"/>
                                    </a:lnTo>
                                    <a:lnTo>
                                      <a:pt x="335"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92"/>
                                    </a:moveTo>
                                    <a:lnTo>
                                      <a:pt x="0" y="292"/>
                                    </a:lnTo>
                                    <a:lnTo>
                                      <a:pt x="0" y="306"/>
                                    </a:lnTo>
                                    <a:lnTo>
                                      <a:pt x="1" y="306"/>
                                    </a:lnTo>
                                    <a:lnTo>
                                      <a:pt x="1" y="308"/>
                                    </a:lnTo>
                                    <a:lnTo>
                                      <a:pt x="490" y="308"/>
                                    </a:lnTo>
                                    <a:lnTo>
                                      <a:pt x="490" y="306"/>
                                    </a:lnTo>
                                    <a:lnTo>
                                      <a:pt x="492" y="306"/>
                                    </a:lnTo>
                                    <a:lnTo>
                                      <a:pt x="492" y="292"/>
                                    </a:lnTo>
                                    <a:close/>
                                    <a:moveTo>
                                      <a:pt x="492" y="242"/>
                                    </a:moveTo>
                                    <a:lnTo>
                                      <a:pt x="444" y="242"/>
                                    </a:lnTo>
                                    <a:lnTo>
                                      <a:pt x="444" y="232"/>
                                    </a:lnTo>
                                    <a:lnTo>
                                      <a:pt x="418" y="232"/>
                                    </a:lnTo>
                                    <a:lnTo>
                                      <a:pt x="418" y="242"/>
                                    </a:lnTo>
                                    <a:lnTo>
                                      <a:pt x="360" y="242"/>
                                    </a:lnTo>
                                    <a:lnTo>
                                      <a:pt x="360" y="232"/>
                                    </a:lnTo>
                                    <a:lnTo>
                                      <a:pt x="334" y="232"/>
                                    </a:lnTo>
                                    <a:lnTo>
                                      <a:pt x="334" y="242"/>
                                    </a:lnTo>
                                    <a:lnTo>
                                      <a:pt x="259" y="242"/>
                                    </a:lnTo>
                                    <a:lnTo>
                                      <a:pt x="259" y="232"/>
                                    </a:lnTo>
                                    <a:lnTo>
                                      <a:pt x="233" y="232"/>
                                    </a:lnTo>
                                    <a:lnTo>
                                      <a:pt x="233" y="242"/>
                                    </a:lnTo>
                                    <a:lnTo>
                                      <a:pt x="157" y="242"/>
                                    </a:lnTo>
                                    <a:lnTo>
                                      <a:pt x="157" y="232"/>
                                    </a:lnTo>
                                    <a:lnTo>
                                      <a:pt x="131" y="232"/>
                                    </a:lnTo>
                                    <a:lnTo>
                                      <a:pt x="131" y="242"/>
                                    </a:lnTo>
                                    <a:lnTo>
                                      <a:pt x="74" y="242"/>
                                    </a:lnTo>
                                    <a:lnTo>
                                      <a:pt x="74" y="232"/>
                                    </a:lnTo>
                                    <a:lnTo>
                                      <a:pt x="48" y="232"/>
                                    </a:lnTo>
                                    <a:lnTo>
                                      <a:pt x="48"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Rectangle 34"/>
                          <wps:cNvSpPr>
                            <a:spLocks noChangeArrowheads="1"/>
                          </wps:cNvSpPr>
                          <wps:spPr bwMode="auto">
                            <a:xfrm>
                              <a:off x="0" y="2434"/>
                              <a:ext cx="9601" cy="9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3"/>
                          <wps:cNvSpPr>
                            <a:spLocks noChangeArrowheads="1"/>
                          </wps:cNvSpPr>
                          <wps:spPr bwMode="auto">
                            <a:xfrm>
                              <a:off x="14547" y="2434"/>
                              <a:ext cx="9601" cy="9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681D7" id="72 Grupo" o:spid="_x0000_s1026" style="position:absolute;margin-left:102.95pt;margin-top:-23.35pt;width:190.1pt;height:22.95pt;z-index:251659264" coordorigin=",11" coordsize="24148,2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">
                  <v:group id="Group 35" o:spid="_x0000_s1027" style="position:absolute;left:10569;top:11;width:3124;height:2908" coordorigin="6175,14356" coordsize="49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6373;top:14356;width:280;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">
                      <v:imagedata r:id="rId2" o:title=""/>
                    </v:shape>
                    <v:shape id="AutoShape 36" o:spid="_x0000_s1029" style="position:absolute;left:6175;top:14505;width:492;height:309;visibility:visible;mso-wrap-style:square;v-text-anchor:top" coordsize="49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" path="m74,259r-1,-1l49,258r-1,1l48,283r1,1l73,284r1,-1l74,259xm157,259r-1,-1l132,258r-1,1l131,283r1,1l156,284r1,-1l157,259xm167,2l109,36,60,88,27,152,14,225r1,l28,225r12,l49,225r1,-15l51,201r2,-10l59,159r6,-16l74,118r6,-13l89,88,100,71,111,54,126,37r7,-7l140,23,152,13r4,-3l159,8r8,-6xm171,r-2,1l167,2,171,xm172,r,l171,r1,xm205,7r,l176,23,150,45,127,72r-20,31l105,107r-6,10l95,125r-3,9l84,157r-6,22l75,199r-3,20l72,222r,3l133,225r,-12l133,206r1,-13l135,176r7,-40l152,99,166,65,183,35,194,19,205,8r,-1xm205,7r,xm234,11r-1,1l202,49,177,98r-16,58l156,222r,3l234,225r,-214xm259,259r-1,-1l234,258r-1,1l233,283r1,1l258,284r1,-1l259,259xm360,259r-1,-1l335,258r-1,1l334,283r1,1l359,284r1,-1l360,259xm444,259r-1,-1l419,258r-1,1l418,283r1,1l443,284r1,-1l444,259xm492,292l,292r,14l1,306r,2l490,308r,-2l492,306r,-14xm492,242r-48,l444,232r-26,l418,242r-58,l360,232r-26,l334,242r-75,l259,232r-26,l233,242r-76,l157,232r-26,l131,242r-57,l74,232r-26,l48,242,,242r,6l1,248r,2l491,250r,-2l492,248r,-6xe" fillcolor="#203c73" stroked="f">
                      <v:path arrowok="t" o:connecttype="custom" o:connectlocs="49,14764;49,14790;74,14765;132,14764;132,14790;157,14765;60,14594;14,14731;28,14731;49,14731;53,14697;74,14624;100,14577;133,14536;156,14516;171,14506;171,14506;171,14506;205,14513;127,14578;99,14623;84,14663;72,14725;72,14731;133,14719;135,14682;166,14571;205,14514;205,14513;234,14517;177,14604;156,14731;259,14765;233,14765;258,14790;360,14765;334,14765;359,14790;444,14765;418,14765;443,14790;492,14798;1,14812;490,14812;492,14748;418,14738;360,14738;259,14748;233,14748;131,14738;74,14738;0,14748;1,14756;492,14754" o:connectangles="0,0,0,0,0,0,0,0,0,0,0,0,0,0,0,0,0,0,0,0,0,0,0,0,0,0,0,0,0,0,0,0,0,0,0,0,0,0,0,0,0,0,0,0,0,0,0,0,0,0,0,0,0,0"/>
                    </v:shape>
                  </v:group>
                  <v:rect id="Rectangle 34" o:spid="_x0000_s1030" style="position:absolute;top:2434;width:96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" fillcolor="#ec252c" stroked="f"/>
                  <v:rect id="Rectangle 33" o:spid="_x0000_s1031" style="position:absolute;left:14547;top:2434;width:96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" fillcolor="#ec252c" stroked="f"/>
                </v:group>
              </w:pict>
            </mc:Fallback>
          </mc:AlternateContent>
        </w:r>
        <w:r w:rsidR="009C3CF9">
          <w:fldChar w:fldCharType="begin"/>
        </w:r>
        <w:r w:rsidR="009C3CF9">
          <w:instrText>PAGE   \* MERGEFORMAT</w:instrText>
        </w:r>
        <w:r w:rsidR="009C3CF9">
          <w:fldChar w:fldCharType="separate"/>
        </w:r>
        <w:r w:rsidR="009C3CF9" w:rsidRPr="00137CCD">
          <w:rPr>
            <w:noProof/>
            <w:lang w:val="es-ES"/>
          </w:rPr>
          <w:t>9</w:t>
        </w:r>
        <w:r w:rsidR="009C3CF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C9D2" w14:textId="6B4A204C" w:rsidR="009C3CF9" w:rsidRDefault="009C3CF9">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1546"/>
      <w:docPartObj>
        <w:docPartGallery w:val="Page Numbers (Bottom of Page)"/>
        <w:docPartUnique/>
      </w:docPartObj>
    </w:sdtPr>
    <w:sdtEndPr/>
    <w:sdtContent>
      <w:p w14:paraId="66B5A659" w14:textId="0E3A2669" w:rsidR="009C3CF9" w:rsidRDefault="009C3CF9">
        <w:pPr>
          <w:pStyle w:val="Piedepgina"/>
          <w:jc w:val="center"/>
        </w:pPr>
        <w:r>
          <w:rPr>
            <w:noProof/>
          </w:rPr>
          <mc:AlternateContent>
            <mc:Choice Requires="wpg">
              <w:drawing>
                <wp:anchor distT="0" distB="0" distL="114300" distR="114300" simplePos="0" relativeHeight="251646976" behindDoc="0" locked="0" layoutInCell="1" allowOverlap="1" wp14:anchorId="674848F9" wp14:editId="222C07F6">
                  <wp:simplePos x="0" y="0"/>
                  <wp:positionH relativeFrom="column">
                    <wp:posOffset>1302385</wp:posOffset>
                  </wp:positionH>
                  <wp:positionV relativeFrom="paragraph">
                    <wp:posOffset>-269240</wp:posOffset>
                  </wp:positionV>
                  <wp:extent cx="2414270" cy="291465"/>
                  <wp:effectExtent l="3810" t="0" r="1270" b="6985"/>
                  <wp:wrapNone/>
                  <wp:docPr id="6" name="9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291465"/>
                            <a:chOff x="0" y="0"/>
                            <a:chExt cx="24148" cy="2914"/>
                          </a:xfrm>
                        </wpg:grpSpPr>
                        <wpg:grpSp>
                          <wpg:cNvPr id="7" name="Group 35"/>
                          <wpg:cNvGrpSpPr>
                            <a:grpSpLocks/>
                          </wpg:cNvGrpSpPr>
                          <wpg:grpSpPr bwMode="auto">
                            <a:xfrm>
                              <a:off x="10569" y="0"/>
                              <a:ext cx="3124" cy="2914"/>
                              <a:chOff x="6175" y="14356"/>
                              <a:chExt cx="492" cy="459"/>
                            </a:xfrm>
                          </wpg:grpSpPr>
                          <pic:pic xmlns:pic="http://schemas.openxmlformats.org/drawingml/2006/picture">
                            <pic:nvPicPr>
                              <pic:cNvPr id="8"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73" y="14356"/>
                                <a:ext cx="280" cy="376"/>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6"/>
                            <wps:cNvSpPr>
                              <a:spLocks/>
                            </wps:cNvSpPr>
                            <wps:spPr bwMode="auto">
                              <a:xfrm>
                                <a:off x="6175" y="14505"/>
                                <a:ext cx="492" cy="309"/>
                              </a:xfrm>
                              <a:custGeom>
                                <a:avLst/>
                                <a:gdLst>
                                  <a:gd name="T0" fmla="*/ 49 w 492"/>
                                  <a:gd name="T1" fmla="*/ 14764 h 309"/>
                                  <a:gd name="T2" fmla="*/ 49 w 492"/>
                                  <a:gd name="T3" fmla="*/ 14790 h 309"/>
                                  <a:gd name="T4" fmla="*/ 74 w 492"/>
                                  <a:gd name="T5" fmla="*/ 14765 h 309"/>
                                  <a:gd name="T6" fmla="*/ 132 w 492"/>
                                  <a:gd name="T7" fmla="*/ 14764 h 309"/>
                                  <a:gd name="T8" fmla="*/ 132 w 492"/>
                                  <a:gd name="T9" fmla="*/ 14790 h 309"/>
                                  <a:gd name="T10" fmla="*/ 157 w 492"/>
                                  <a:gd name="T11" fmla="*/ 14765 h 309"/>
                                  <a:gd name="T12" fmla="*/ 60 w 492"/>
                                  <a:gd name="T13" fmla="*/ 14594 h 309"/>
                                  <a:gd name="T14" fmla="*/ 14 w 492"/>
                                  <a:gd name="T15" fmla="*/ 14731 h 309"/>
                                  <a:gd name="T16" fmla="*/ 28 w 492"/>
                                  <a:gd name="T17" fmla="*/ 14731 h 309"/>
                                  <a:gd name="T18" fmla="*/ 49 w 492"/>
                                  <a:gd name="T19" fmla="*/ 14731 h 309"/>
                                  <a:gd name="T20" fmla="*/ 53 w 492"/>
                                  <a:gd name="T21" fmla="*/ 14697 h 309"/>
                                  <a:gd name="T22" fmla="*/ 74 w 492"/>
                                  <a:gd name="T23" fmla="*/ 14624 h 309"/>
                                  <a:gd name="T24" fmla="*/ 100 w 492"/>
                                  <a:gd name="T25" fmla="*/ 14577 h 309"/>
                                  <a:gd name="T26" fmla="*/ 133 w 492"/>
                                  <a:gd name="T27" fmla="*/ 14536 h 309"/>
                                  <a:gd name="T28" fmla="*/ 156 w 492"/>
                                  <a:gd name="T29" fmla="*/ 14516 h 309"/>
                                  <a:gd name="T30" fmla="*/ 171 w 492"/>
                                  <a:gd name="T31" fmla="*/ 14506 h 309"/>
                                  <a:gd name="T32" fmla="*/ 171 w 492"/>
                                  <a:gd name="T33" fmla="*/ 14506 h 309"/>
                                  <a:gd name="T34" fmla="*/ 171 w 492"/>
                                  <a:gd name="T35" fmla="*/ 14506 h 309"/>
                                  <a:gd name="T36" fmla="*/ 205 w 492"/>
                                  <a:gd name="T37" fmla="*/ 14513 h 309"/>
                                  <a:gd name="T38" fmla="*/ 127 w 492"/>
                                  <a:gd name="T39" fmla="*/ 14578 h 309"/>
                                  <a:gd name="T40" fmla="*/ 99 w 492"/>
                                  <a:gd name="T41" fmla="*/ 14623 h 309"/>
                                  <a:gd name="T42" fmla="*/ 84 w 492"/>
                                  <a:gd name="T43" fmla="*/ 14663 h 309"/>
                                  <a:gd name="T44" fmla="*/ 72 w 492"/>
                                  <a:gd name="T45" fmla="*/ 14725 h 309"/>
                                  <a:gd name="T46" fmla="*/ 72 w 492"/>
                                  <a:gd name="T47" fmla="*/ 14731 h 309"/>
                                  <a:gd name="T48" fmla="*/ 133 w 492"/>
                                  <a:gd name="T49" fmla="*/ 14719 h 309"/>
                                  <a:gd name="T50" fmla="*/ 135 w 492"/>
                                  <a:gd name="T51" fmla="*/ 14682 h 309"/>
                                  <a:gd name="T52" fmla="*/ 166 w 492"/>
                                  <a:gd name="T53" fmla="*/ 14571 h 309"/>
                                  <a:gd name="T54" fmla="*/ 205 w 492"/>
                                  <a:gd name="T55" fmla="*/ 14514 h 309"/>
                                  <a:gd name="T56" fmla="*/ 205 w 492"/>
                                  <a:gd name="T57" fmla="*/ 14513 h 309"/>
                                  <a:gd name="T58" fmla="*/ 234 w 492"/>
                                  <a:gd name="T59" fmla="*/ 14517 h 309"/>
                                  <a:gd name="T60" fmla="*/ 177 w 492"/>
                                  <a:gd name="T61" fmla="*/ 14604 h 309"/>
                                  <a:gd name="T62" fmla="*/ 156 w 492"/>
                                  <a:gd name="T63" fmla="*/ 14731 h 309"/>
                                  <a:gd name="T64" fmla="*/ 259 w 492"/>
                                  <a:gd name="T65" fmla="*/ 14765 h 309"/>
                                  <a:gd name="T66" fmla="*/ 233 w 492"/>
                                  <a:gd name="T67" fmla="*/ 14765 h 309"/>
                                  <a:gd name="T68" fmla="*/ 258 w 492"/>
                                  <a:gd name="T69" fmla="*/ 14790 h 309"/>
                                  <a:gd name="T70" fmla="*/ 360 w 492"/>
                                  <a:gd name="T71" fmla="*/ 14765 h 309"/>
                                  <a:gd name="T72" fmla="*/ 334 w 492"/>
                                  <a:gd name="T73" fmla="*/ 14765 h 309"/>
                                  <a:gd name="T74" fmla="*/ 359 w 492"/>
                                  <a:gd name="T75" fmla="*/ 14790 h 309"/>
                                  <a:gd name="T76" fmla="*/ 444 w 492"/>
                                  <a:gd name="T77" fmla="*/ 14765 h 309"/>
                                  <a:gd name="T78" fmla="*/ 418 w 492"/>
                                  <a:gd name="T79" fmla="*/ 14765 h 309"/>
                                  <a:gd name="T80" fmla="*/ 443 w 492"/>
                                  <a:gd name="T81" fmla="*/ 14790 h 309"/>
                                  <a:gd name="T82" fmla="*/ 492 w 492"/>
                                  <a:gd name="T83" fmla="*/ 14798 h 309"/>
                                  <a:gd name="T84" fmla="*/ 1 w 492"/>
                                  <a:gd name="T85" fmla="*/ 14812 h 309"/>
                                  <a:gd name="T86" fmla="*/ 490 w 492"/>
                                  <a:gd name="T87" fmla="*/ 14812 h 309"/>
                                  <a:gd name="T88" fmla="*/ 492 w 492"/>
                                  <a:gd name="T89" fmla="*/ 14748 h 309"/>
                                  <a:gd name="T90" fmla="*/ 418 w 492"/>
                                  <a:gd name="T91" fmla="*/ 14738 h 309"/>
                                  <a:gd name="T92" fmla="*/ 360 w 492"/>
                                  <a:gd name="T93" fmla="*/ 14738 h 309"/>
                                  <a:gd name="T94" fmla="*/ 259 w 492"/>
                                  <a:gd name="T95" fmla="*/ 14748 h 309"/>
                                  <a:gd name="T96" fmla="*/ 233 w 492"/>
                                  <a:gd name="T97" fmla="*/ 14748 h 309"/>
                                  <a:gd name="T98" fmla="*/ 131 w 492"/>
                                  <a:gd name="T99" fmla="*/ 14738 h 309"/>
                                  <a:gd name="T100" fmla="*/ 74 w 492"/>
                                  <a:gd name="T101" fmla="*/ 14738 h 309"/>
                                  <a:gd name="T102" fmla="*/ 0 w 492"/>
                                  <a:gd name="T103" fmla="*/ 14748 h 309"/>
                                  <a:gd name="T104" fmla="*/ 1 w 492"/>
                                  <a:gd name="T105" fmla="*/ 14756 h 309"/>
                                  <a:gd name="T106" fmla="*/ 492 w 492"/>
                                  <a:gd name="T107" fmla="*/ 14754 h 30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492" h="309">
                                    <a:moveTo>
                                      <a:pt x="74" y="259"/>
                                    </a:moveTo>
                                    <a:lnTo>
                                      <a:pt x="73" y="258"/>
                                    </a:lnTo>
                                    <a:lnTo>
                                      <a:pt x="49" y="258"/>
                                    </a:lnTo>
                                    <a:lnTo>
                                      <a:pt x="48" y="259"/>
                                    </a:lnTo>
                                    <a:lnTo>
                                      <a:pt x="48" y="283"/>
                                    </a:lnTo>
                                    <a:lnTo>
                                      <a:pt x="49" y="284"/>
                                    </a:lnTo>
                                    <a:lnTo>
                                      <a:pt x="73" y="284"/>
                                    </a:lnTo>
                                    <a:lnTo>
                                      <a:pt x="74" y="283"/>
                                    </a:lnTo>
                                    <a:lnTo>
                                      <a:pt x="74" y="259"/>
                                    </a:lnTo>
                                    <a:close/>
                                    <a:moveTo>
                                      <a:pt x="157" y="259"/>
                                    </a:moveTo>
                                    <a:lnTo>
                                      <a:pt x="156" y="258"/>
                                    </a:lnTo>
                                    <a:lnTo>
                                      <a:pt x="132" y="258"/>
                                    </a:lnTo>
                                    <a:lnTo>
                                      <a:pt x="131" y="259"/>
                                    </a:lnTo>
                                    <a:lnTo>
                                      <a:pt x="131" y="283"/>
                                    </a:lnTo>
                                    <a:lnTo>
                                      <a:pt x="132" y="284"/>
                                    </a:lnTo>
                                    <a:lnTo>
                                      <a:pt x="156" y="284"/>
                                    </a:lnTo>
                                    <a:lnTo>
                                      <a:pt x="157" y="283"/>
                                    </a:lnTo>
                                    <a:lnTo>
                                      <a:pt x="157" y="259"/>
                                    </a:lnTo>
                                    <a:close/>
                                    <a:moveTo>
                                      <a:pt x="167" y="2"/>
                                    </a:moveTo>
                                    <a:lnTo>
                                      <a:pt x="109" y="36"/>
                                    </a:lnTo>
                                    <a:lnTo>
                                      <a:pt x="60" y="88"/>
                                    </a:lnTo>
                                    <a:lnTo>
                                      <a:pt x="27" y="152"/>
                                    </a:lnTo>
                                    <a:lnTo>
                                      <a:pt x="14" y="225"/>
                                    </a:lnTo>
                                    <a:lnTo>
                                      <a:pt x="15" y="225"/>
                                    </a:lnTo>
                                    <a:lnTo>
                                      <a:pt x="28" y="225"/>
                                    </a:lnTo>
                                    <a:lnTo>
                                      <a:pt x="40" y="225"/>
                                    </a:lnTo>
                                    <a:lnTo>
                                      <a:pt x="49" y="225"/>
                                    </a:lnTo>
                                    <a:lnTo>
                                      <a:pt x="50" y="210"/>
                                    </a:lnTo>
                                    <a:lnTo>
                                      <a:pt x="51" y="201"/>
                                    </a:lnTo>
                                    <a:lnTo>
                                      <a:pt x="53" y="191"/>
                                    </a:lnTo>
                                    <a:lnTo>
                                      <a:pt x="59" y="159"/>
                                    </a:lnTo>
                                    <a:lnTo>
                                      <a:pt x="65" y="143"/>
                                    </a:lnTo>
                                    <a:lnTo>
                                      <a:pt x="74" y="118"/>
                                    </a:lnTo>
                                    <a:lnTo>
                                      <a:pt x="80" y="105"/>
                                    </a:lnTo>
                                    <a:lnTo>
                                      <a:pt x="89" y="88"/>
                                    </a:lnTo>
                                    <a:lnTo>
                                      <a:pt x="100" y="71"/>
                                    </a:lnTo>
                                    <a:lnTo>
                                      <a:pt x="111" y="54"/>
                                    </a:lnTo>
                                    <a:lnTo>
                                      <a:pt x="126" y="37"/>
                                    </a:lnTo>
                                    <a:lnTo>
                                      <a:pt x="133" y="30"/>
                                    </a:lnTo>
                                    <a:lnTo>
                                      <a:pt x="140" y="23"/>
                                    </a:lnTo>
                                    <a:lnTo>
                                      <a:pt x="152" y="13"/>
                                    </a:lnTo>
                                    <a:lnTo>
                                      <a:pt x="156" y="10"/>
                                    </a:lnTo>
                                    <a:lnTo>
                                      <a:pt x="159" y="8"/>
                                    </a:lnTo>
                                    <a:lnTo>
                                      <a:pt x="167" y="2"/>
                                    </a:lnTo>
                                    <a:close/>
                                    <a:moveTo>
                                      <a:pt x="171" y="0"/>
                                    </a:moveTo>
                                    <a:lnTo>
                                      <a:pt x="169" y="1"/>
                                    </a:lnTo>
                                    <a:lnTo>
                                      <a:pt x="167" y="2"/>
                                    </a:lnTo>
                                    <a:lnTo>
                                      <a:pt x="171" y="0"/>
                                    </a:lnTo>
                                    <a:close/>
                                    <a:moveTo>
                                      <a:pt x="172" y="0"/>
                                    </a:moveTo>
                                    <a:lnTo>
                                      <a:pt x="172" y="0"/>
                                    </a:lnTo>
                                    <a:lnTo>
                                      <a:pt x="171" y="0"/>
                                    </a:lnTo>
                                    <a:lnTo>
                                      <a:pt x="172" y="0"/>
                                    </a:lnTo>
                                    <a:close/>
                                    <a:moveTo>
                                      <a:pt x="205" y="7"/>
                                    </a:moveTo>
                                    <a:lnTo>
                                      <a:pt x="205" y="7"/>
                                    </a:lnTo>
                                    <a:lnTo>
                                      <a:pt x="176" y="23"/>
                                    </a:lnTo>
                                    <a:lnTo>
                                      <a:pt x="150" y="45"/>
                                    </a:lnTo>
                                    <a:lnTo>
                                      <a:pt x="127" y="72"/>
                                    </a:lnTo>
                                    <a:lnTo>
                                      <a:pt x="107" y="103"/>
                                    </a:lnTo>
                                    <a:lnTo>
                                      <a:pt x="105" y="107"/>
                                    </a:lnTo>
                                    <a:lnTo>
                                      <a:pt x="99" y="117"/>
                                    </a:lnTo>
                                    <a:lnTo>
                                      <a:pt x="95" y="125"/>
                                    </a:lnTo>
                                    <a:lnTo>
                                      <a:pt x="92" y="134"/>
                                    </a:lnTo>
                                    <a:lnTo>
                                      <a:pt x="84" y="157"/>
                                    </a:lnTo>
                                    <a:lnTo>
                                      <a:pt x="78" y="179"/>
                                    </a:lnTo>
                                    <a:lnTo>
                                      <a:pt x="75" y="199"/>
                                    </a:lnTo>
                                    <a:lnTo>
                                      <a:pt x="72" y="219"/>
                                    </a:lnTo>
                                    <a:lnTo>
                                      <a:pt x="72" y="222"/>
                                    </a:lnTo>
                                    <a:lnTo>
                                      <a:pt x="72" y="225"/>
                                    </a:lnTo>
                                    <a:lnTo>
                                      <a:pt x="133" y="225"/>
                                    </a:lnTo>
                                    <a:lnTo>
                                      <a:pt x="133" y="213"/>
                                    </a:lnTo>
                                    <a:lnTo>
                                      <a:pt x="133" y="206"/>
                                    </a:lnTo>
                                    <a:lnTo>
                                      <a:pt x="134" y="193"/>
                                    </a:lnTo>
                                    <a:lnTo>
                                      <a:pt x="135" y="176"/>
                                    </a:lnTo>
                                    <a:lnTo>
                                      <a:pt x="142" y="136"/>
                                    </a:lnTo>
                                    <a:lnTo>
                                      <a:pt x="152" y="99"/>
                                    </a:lnTo>
                                    <a:lnTo>
                                      <a:pt x="166" y="65"/>
                                    </a:lnTo>
                                    <a:lnTo>
                                      <a:pt x="183" y="35"/>
                                    </a:lnTo>
                                    <a:lnTo>
                                      <a:pt x="194" y="19"/>
                                    </a:lnTo>
                                    <a:lnTo>
                                      <a:pt x="205" y="8"/>
                                    </a:lnTo>
                                    <a:lnTo>
                                      <a:pt x="205" y="7"/>
                                    </a:lnTo>
                                    <a:close/>
                                    <a:moveTo>
                                      <a:pt x="205" y="7"/>
                                    </a:moveTo>
                                    <a:lnTo>
                                      <a:pt x="205" y="7"/>
                                    </a:lnTo>
                                    <a:close/>
                                    <a:moveTo>
                                      <a:pt x="234" y="11"/>
                                    </a:moveTo>
                                    <a:lnTo>
                                      <a:pt x="233" y="12"/>
                                    </a:lnTo>
                                    <a:lnTo>
                                      <a:pt x="202" y="49"/>
                                    </a:lnTo>
                                    <a:lnTo>
                                      <a:pt x="177" y="98"/>
                                    </a:lnTo>
                                    <a:lnTo>
                                      <a:pt x="161" y="156"/>
                                    </a:lnTo>
                                    <a:lnTo>
                                      <a:pt x="156" y="222"/>
                                    </a:lnTo>
                                    <a:lnTo>
                                      <a:pt x="156" y="225"/>
                                    </a:lnTo>
                                    <a:lnTo>
                                      <a:pt x="234" y="225"/>
                                    </a:lnTo>
                                    <a:lnTo>
                                      <a:pt x="234" y="11"/>
                                    </a:lnTo>
                                    <a:close/>
                                    <a:moveTo>
                                      <a:pt x="259" y="259"/>
                                    </a:moveTo>
                                    <a:lnTo>
                                      <a:pt x="258" y="258"/>
                                    </a:lnTo>
                                    <a:lnTo>
                                      <a:pt x="234" y="258"/>
                                    </a:lnTo>
                                    <a:lnTo>
                                      <a:pt x="233" y="259"/>
                                    </a:lnTo>
                                    <a:lnTo>
                                      <a:pt x="233" y="283"/>
                                    </a:lnTo>
                                    <a:lnTo>
                                      <a:pt x="234" y="284"/>
                                    </a:lnTo>
                                    <a:lnTo>
                                      <a:pt x="258" y="284"/>
                                    </a:lnTo>
                                    <a:lnTo>
                                      <a:pt x="259" y="283"/>
                                    </a:lnTo>
                                    <a:lnTo>
                                      <a:pt x="259" y="259"/>
                                    </a:lnTo>
                                    <a:close/>
                                    <a:moveTo>
                                      <a:pt x="360" y="259"/>
                                    </a:moveTo>
                                    <a:lnTo>
                                      <a:pt x="359" y="258"/>
                                    </a:lnTo>
                                    <a:lnTo>
                                      <a:pt x="335" y="258"/>
                                    </a:lnTo>
                                    <a:lnTo>
                                      <a:pt x="334" y="259"/>
                                    </a:lnTo>
                                    <a:lnTo>
                                      <a:pt x="334" y="283"/>
                                    </a:lnTo>
                                    <a:lnTo>
                                      <a:pt x="335" y="284"/>
                                    </a:lnTo>
                                    <a:lnTo>
                                      <a:pt x="359" y="284"/>
                                    </a:lnTo>
                                    <a:lnTo>
                                      <a:pt x="360" y="283"/>
                                    </a:lnTo>
                                    <a:lnTo>
                                      <a:pt x="360" y="259"/>
                                    </a:lnTo>
                                    <a:close/>
                                    <a:moveTo>
                                      <a:pt x="444" y="259"/>
                                    </a:moveTo>
                                    <a:lnTo>
                                      <a:pt x="443" y="258"/>
                                    </a:lnTo>
                                    <a:lnTo>
                                      <a:pt x="419" y="258"/>
                                    </a:lnTo>
                                    <a:lnTo>
                                      <a:pt x="418" y="259"/>
                                    </a:lnTo>
                                    <a:lnTo>
                                      <a:pt x="418" y="283"/>
                                    </a:lnTo>
                                    <a:lnTo>
                                      <a:pt x="419" y="284"/>
                                    </a:lnTo>
                                    <a:lnTo>
                                      <a:pt x="443" y="284"/>
                                    </a:lnTo>
                                    <a:lnTo>
                                      <a:pt x="444" y="283"/>
                                    </a:lnTo>
                                    <a:lnTo>
                                      <a:pt x="444" y="259"/>
                                    </a:lnTo>
                                    <a:close/>
                                    <a:moveTo>
                                      <a:pt x="492" y="292"/>
                                    </a:moveTo>
                                    <a:lnTo>
                                      <a:pt x="0" y="292"/>
                                    </a:lnTo>
                                    <a:lnTo>
                                      <a:pt x="0" y="306"/>
                                    </a:lnTo>
                                    <a:lnTo>
                                      <a:pt x="1" y="306"/>
                                    </a:lnTo>
                                    <a:lnTo>
                                      <a:pt x="1" y="308"/>
                                    </a:lnTo>
                                    <a:lnTo>
                                      <a:pt x="490" y="308"/>
                                    </a:lnTo>
                                    <a:lnTo>
                                      <a:pt x="490" y="306"/>
                                    </a:lnTo>
                                    <a:lnTo>
                                      <a:pt x="492" y="306"/>
                                    </a:lnTo>
                                    <a:lnTo>
                                      <a:pt x="492" y="292"/>
                                    </a:lnTo>
                                    <a:close/>
                                    <a:moveTo>
                                      <a:pt x="492" y="242"/>
                                    </a:moveTo>
                                    <a:lnTo>
                                      <a:pt x="444" y="242"/>
                                    </a:lnTo>
                                    <a:lnTo>
                                      <a:pt x="444" y="232"/>
                                    </a:lnTo>
                                    <a:lnTo>
                                      <a:pt x="418" y="232"/>
                                    </a:lnTo>
                                    <a:lnTo>
                                      <a:pt x="418" y="242"/>
                                    </a:lnTo>
                                    <a:lnTo>
                                      <a:pt x="360" y="242"/>
                                    </a:lnTo>
                                    <a:lnTo>
                                      <a:pt x="360" y="232"/>
                                    </a:lnTo>
                                    <a:lnTo>
                                      <a:pt x="334" y="232"/>
                                    </a:lnTo>
                                    <a:lnTo>
                                      <a:pt x="334" y="242"/>
                                    </a:lnTo>
                                    <a:lnTo>
                                      <a:pt x="259" y="242"/>
                                    </a:lnTo>
                                    <a:lnTo>
                                      <a:pt x="259" y="232"/>
                                    </a:lnTo>
                                    <a:lnTo>
                                      <a:pt x="233" y="232"/>
                                    </a:lnTo>
                                    <a:lnTo>
                                      <a:pt x="233" y="242"/>
                                    </a:lnTo>
                                    <a:lnTo>
                                      <a:pt x="157" y="242"/>
                                    </a:lnTo>
                                    <a:lnTo>
                                      <a:pt x="157" y="232"/>
                                    </a:lnTo>
                                    <a:lnTo>
                                      <a:pt x="131" y="232"/>
                                    </a:lnTo>
                                    <a:lnTo>
                                      <a:pt x="131" y="242"/>
                                    </a:lnTo>
                                    <a:lnTo>
                                      <a:pt x="74" y="242"/>
                                    </a:lnTo>
                                    <a:lnTo>
                                      <a:pt x="74" y="232"/>
                                    </a:lnTo>
                                    <a:lnTo>
                                      <a:pt x="48" y="232"/>
                                    </a:lnTo>
                                    <a:lnTo>
                                      <a:pt x="48" y="242"/>
                                    </a:lnTo>
                                    <a:lnTo>
                                      <a:pt x="0" y="242"/>
                                    </a:lnTo>
                                    <a:lnTo>
                                      <a:pt x="0" y="248"/>
                                    </a:lnTo>
                                    <a:lnTo>
                                      <a:pt x="1" y="248"/>
                                    </a:lnTo>
                                    <a:lnTo>
                                      <a:pt x="1" y="250"/>
                                    </a:lnTo>
                                    <a:lnTo>
                                      <a:pt x="491" y="250"/>
                                    </a:lnTo>
                                    <a:lnTo>
                                      <a:pt x="491" y="248"/>
                                    </a:lnTo>
                                    <a:lnTo>
                                      <a:pt x="492" y="248"/>
                                    </a:lnTo>
                                    <a:lnTo>
                                      <a:pt x="492" y="242"/>
                                    </a:lnTo>
                                    <a:close/>
                                  </a:path>
                                </a:pathLst>
                              </a:custGeom>
                              <a:solidFill>
                                <a:srgbClr val="203C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Rectangle 34"/>
                          <wps:cNvSpPr>
                            <a:spLocks noChangeArrowheads="1"/>
                          </wps:cNvSpPr>
                          <wps:spPr bwMode="auto">
                            <a:xfrm>
                              <a:off x="0" y="2434"/>
                              <a:ext cx="9601" cy="9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3"/>
                          <wps:cNvSpPr>
                            <a:spLocks noChangeArrowheads="1"/>
                          </wps:cNvSpPr>
                          <wps:spPr bwMode="auto">
                            <a:xfrm>
                              <a:off x="14547" y="2434"/>
                              <a:ext cx="9601" cy="95"/>
                            </a:xfrm>
                            <a:prstGeom prst="rect">
                              <a:avLst/>
                            </a:prstGeom>
                            <a:solidFill>
                              <a:srgbClr val="EC25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CA9ED" id="90 Grupo" o:spid="_x0000_s1026" style="position:absolute;margin-left:102.55pt;margin-top:-21.2pt;width:190.1pt;height:22.95pt;z-index:251646976" coordsize="24148,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">
                  <v:group id="Group 35" o:spid="_x0000_s1027" style="position:absolute;left:10569;width:3124;height:2914" coordorigin="6175,14356" coordsize="49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6373;top:14356;width:280;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">
                      <v:imagedata r:id="rId2" o:title=""/>
                    </v:shape>
                    <v:shape id="AutoShape 36" o:spid="_x0000_s1029" style="position:absolute;left:6175;top:14505;width:492;height:309;visibility:visible;mso-wrap-style:square;v-text-anchor:top" coordsize="49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" path="m74,259r-1,-1l49,258r-1,1l48,283r1,1l73,284r1,-1l74,259xm157,259r-1,-1l132,258r-1,1l131,283r1,1l156,284r1,-1l157,259xm167,2l109,36,60,88,27,152,14,225r1,l28,225r12,l49,225r1,-15l51,201r2,-10l59,159r6,-16l74,118r6,-13l89,88,100,71,111,54,126,37r7,-7l140,23,152,13r4,-3l159,8r8,-6xm171,r-2,1l167,2,171,xm172,r,l171,r1,xm205,7r,l176,23,150,45,127,72r-20,31l105,107r-6,10l95,125r-3,9l84,157r-6,22l75,199r-3,20l72,222r,3l133,225r,-12l133,206r1,-13l135,176r7,-40l152,99,166,65,183,35,194,19,205,8r,-1xm205,7r,xm234,11r-1,1l202,49,177,98r-16,58l156,222r,3l234,225r,-214xm259,259r-1,-1l234,258r-1,1l233,283r1,1l258,284r1,-1l259,259xm360,259r-1,-1l335,258r-1,1l334,283r1,1l359,284r1,-1l360,259xm444,259r-1,-1l419,258r-1,1l418,283r1,1l443,284r1,-1l444,259xm492,292l,292r,14l1,306r,2l490,308r,-2l492,306r,-14xm492,242r-48,l444,232r-26,l418,242r-58,l360,232r-26,l334,242r-75,l259,232r-26,l233,242r-76,l157,232r-26,l131,242r-57,l74,232r-26,l48,242,,242r,6l1,248r,2l491,250r,-2l492,248r,-6xe" fillcolor="#203c73" stroked="f">
                      <v:path arrowok="t" o:connecttype="custom" o:connectlocs="49,14764;49,14790;74,14765;132,14764;132,14790;157,14765;60,14594;14,14731;28,14731;49,14731;53,14697;74,14624;100,14577;133,14536;156,14516;171,14506;171,14506;171,14506;205,14513;127,14578;99,14623;84,14663;72,14725;72,14731;133,14719;135,14682;166,14571;205,14514;205,14513;234,14517;177,14604;156,14731;259,14765;233,14765;258,14790;360,14765;334,14765;359,14790;444,14765;418,14765;443,14790;492,14798;1,14812;490,14812;492,14748;418,14738;360,14738;259,14748;233,14748;131,14738;74,14738;0,14748;1,14756;492,14754" o:connectangles="0,0,0,0,0,0,0,0,0,0,0,0,0,0,0,0,0,0,0,0,0,0,0,0,0,0,0,0,0,0,0,0,0,0,0,0,0,0,0,0,0,0,0,0,0,0,0,0,0,0,0,0,0,0"/>
                    </v:shape>
                  </v:group>
                  <v:rect id="Rectangle 34" o:spid="_x0000_s1030" style="position:absolute;top:2434;width:96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" fillcolor="#ec252c" stroked="f"/>
                  <v:rect id="Rectangle 33" o:spid="_x0000_s1031" style="position:absolute;left:14547;top:2434;width:96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" fillcolor="#ec252c" stroked="f"/>
                </v:group>
              </w:pict>
            </mc:Fallback>
          </mc:AlternateContent>
        </w:r>
        <w:r>
          <w:fldChar w:fldCharType="begin"/>
        </w:r>
        <w:r>
          <w:instrText>PAGE   \* MERGEFORMAT</w:instrText>
        </w:r>
        <w:r>
          <w:fldChar w:fldCharType="separate"/>
        </w:r>
        <w:r w:rsidRPr="00137CCD">
          <w:rPr>
            <w:noProof/>
            <w:lang w:val="es-ES"/>
          </w:rPr>
          <w:t>50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D673" w14:textId="77777777" w:rsidR="001A3AD6" w:rsidRDefault="001A3AD6" w:rsidP="006362E2">
      <w:pPr>
        <w:spacing w:after="0" w:line="240" w:lineRule="auto"/>
      </w:pPr>
      <w:r>
        <w:separator/>
      </w:r>
    </w:p>
  </w:footnote>
  <w:footnote w:type="continuationSeparator" w:id="0">
    <w:p w14:paraId="2E3EC6D5" w14:textId="77777777" w:rsidR="001A3AD6" w:rsidRDefault="001A3AD6" w:rsidP="00636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628"/>
    <w:multiLevelType w:val="hybridMultilevel"/>
    <w:tmpl w:val="892612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64367C5"/>
    <w:multiLevelType w:val="hybridMultilevel"/>
    <w:tmpl w:val="1158CC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7A703E"/>
    <w:multiLevelType w:val="hybridMultilevel"/>
    <w:tmpl w:val="88F218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B950D0A"/>
    <w:multiLevelType w:val="hybridMultilevel"/>
    <w:tmpl w:val="4C302D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D023113"/>
    <w:multiLevelType w:val="hybridMultilevel"/>
    <w:tmpl w:val="CBA616B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5" w15:restartNumberingAfterBreak="0">
    <w:nsid w:val="0D0C45FC"/>
    <w:multiLevelType w:val="hybridMultilevel"/>
    <w:tmpl w:val="09B609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F5B4206"/>
    <w:multiLevelType w:val="hybridMultilevel"/>
    <w:tmpl w:val="789A1D96"/>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0147131"/>
    <w:multiLevelType w:val="hybridMultilevel"/>
    <w:tmpl w:val="4F4EF5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24C1835"/>
    <w:multiLevelType w:val="hybridMultilevel"/>
    <w:tmpl w:val="2F402730"/>
    <w:lvl w:ilvl="0" w:tplc="CBF2AF1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5D67681"/>
    <w:multiLevelType w:val="hybridMultilevel"/>
    <w:tmpl w:val="8280F68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2D65F9"/>
    <w:multiLevelType w:val="hybridMultilevel"/>
    <w:tmpl w:val="BD8C41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344CA3"/>
    <w:multiLevelType w:val="hybridMultilevel"/>
    <w:tmpl w:val="BECE938C"/>
    <w:lvl w:ilvl="0" w:tplc="1C0A0005">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2" w15:restartNumberingAfterBreak="0">
    <w:nsid w:val="17A96A23"/>
    <w:multiLevelType w:val="hybridMultilevel"/>
    <w:tmpl w:val="3E8AC0D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C9B27CC"/>
    <w:multiLevelType w:val="hybridMultilevel"/>
    <w:tmpl w:val="D1F435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38D1F5A"/>
    <w:multiLevelType w:val="hybridMultilevel"/>
    <w:tmpl w:val="6BF4E362"/>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95549D2"/>
    <w:multiLevelType w:val="multilevel"/>
    <w:tmpl w:val="8FE0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80CF7"/>
    <w:multiLevelType w:val="hybridMultilevel"/>
    <w:tmpl w:val="239A33A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4D1795C"/>
    <w:multiLevelType w:val="hybridMultilevel"/>
    <w:tmpl w:val="8D6A9670"/>
    <w:lvl w:ilvl="0" w:tplc="C194E454">
      <w:start w:val="1"/>
      <w:numFmt w:val="lowerLetter"/>
      <w:lvlText w:val="%1)"/>
      <w:lvlJc w:val="left"/>
      <w:pPr>
        <w:ind w:left="720" w:hanging="360"/>
      </w:pPr>
      <w:rPr>
        <w:rFonts w:ascii="Times New Roman" w:eastAsiaTheme="minorHAnsi" w:hAnsi="Times New Roman" w:cs="Times New Roman"/>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A021A76"/>
    <w:multiLevelType w:val="hybridMultilevel"/>
    <w:tmpl w:val="8E0C08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BDB026E"/>
    <w:multiLevelType w:val="hybridMultilevel"/>
    <w:tmpl w:val="64847B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D59312C"/>
    <w:multiLevelType w:val="hybridMultilevel"/>
    <w:tmpl w:val="4A5C06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3E3A6D3C"/>
    <w:multiLevelType w:val="hybridMultilevel"/>
    <w:tmpl w:val="CE703AA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3F3A527C"/>
    <w:multiLevelType w:val="hybridMultilevel"/>
    <w:tmpl w:val="4AC622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2487A05"/>
    <w:multiLevelType w:val="hybridMultilevel"/>
    <w:tmpl w:val="05889E24"/>
    <w:lvl w:ilvl="0" w:tplc="36B671EC">
      <w:start w:val="1"/>
      <w:numFmt w:val="upperRoman"/>
      <w:lvlText w:val="%1."/>
      <w:lvlJc w:val="left"/>
      <w:pPr>
        <w:ind w:left="567" w:hanging="207"/>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2573E3A"/>
    <w:multiLevelType w:val="hybridMultilevel"/>
    <w:tmpl w:val="ABDC97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6031299"/>
    <w:multiLevelType w:val="hybridMultilevel"/>
    <w:tmpl w:val="38F0C2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6172C41"/>
    <w:multiLevelType w:val="hybridMultilevel"/>
    <w:tmpl w:val="0B6474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6305981"/>
    <w:multiLevelType w:val="hybridMultilevel"/>
    <w:tmpl w:val="D9D445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96447F5"/>
    <w:multiLevelType w:val="hybridMultilevel"/>
    <w:tmpl w:val="8EC6B1B6"/>
    <w:lvl w:ilvl="0" w:tplc="1C0A0001">
      <w:start w:val="1"/>
      <w:numFmt w:val="bullet"/>
      <w:lvlText w:val=""/>
      <w:lvlJc w:val="left"/>
      <w:pPr>
        <w:ind w:left="720" w:hanging="360"/>
      </w:pPr>
      <w:rPr>
        <w:rFonts w:ascii="Symbol" w:hAnsi="Symbol" w:hint="default"/>
      </w:rPr>
    </w:lvl>
    <w:lvl w:ilvl="1" w:tplc="064E3820">
      <w:numFmt w:val="bullet"/>
      <w:lvlText w:val="•"/>
      <w:lvlJc w:val="left"/>
      <w:pPr>
        <w:ind w:left="1785" w:hanging="705"/>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BF0025E"/>
    <w:multiLevelType w:val="hybridMultilevel"/>
    <w:tmpl w:val="F5C2DE58"/>
    <w:lvl w:ilvl="0" w:tplc="1C0A0005">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0" w15:restartNumberingAfterBreak="0">
    <w:nsid w:val="4F1F0D76"/>
    <w:multiLevelType w:val="hybridMultilevel"/>
    <w:tmpl w:val="387EA2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4FF06154"/>
    <w:multiLevelType w:val="hybridMultilevel"/>
    <w:tmpl w:val="BF6059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0214B47"/>
    <w:multiLevelType w:val="hybridMultilevel"/>
    <w:tmpl w:val="BB900A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1C65FAE"/>
    <w:multiLevelType w:val="hybridMultilevel"/>
    <w:tmpl w:val="910AA4F8"/>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B700E34"/>
    <w:multiLevelType w:val="hybridMultilevel"/>
    <w:tmpl w:val="014E51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CE62A83"/>
    <w:multiLevelType w:val="hybridMultilevel"/>
    <w:tmpl w:val="7396D9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0EA3AFD"/>
    <w:multiLevelType w:val="hybridMultilevel"/>
    <w:tmpl w:val="63BC88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68B1158D"/>
    <w:multiLevelType w:val="hybridMultilevel"/>
    <w:tmpl w:val="EB9ED2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6A7D07D4"/>
    <w:multiLevelType w:val="hybridMultilevel"/>
    <w:tmpl w:val="46B4C17A"/>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C555A80"/>
    <w:multiLevelType w:val="hybridMultilevel"/>
    <w:tmpl w:val="1D9C2D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16877CB"/>
    <w:multiLevelType w:val="hybridMultilevel"/>
    <w:tmpl w:val="FD96FD58"/>
    <w:lvl w:ilvl="0" w:tplc="1C0A0005">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1" w15:restartNumberingAfterBreak="0">
    <w:nsid w:val="77A83711"/>
    <w:multiLevelType w:val="hybridMultilevel"/>
    <w:tmpl w:val="8FBA5558"/>
    <w:lvl w:ilvl="0" w:tplc="1C0A0017">
      <w:start w:val="1"/>
      <w:numFmt w:val="lowerLetter"/>
      <w:lvlText w:val="%1)"/>
      <w:lvlJc w:val="left"/>
      <w:pPr>
        <w:ind w:left="1160" w:hanging="360"/>
      </w:pPr>
    </w:lvl>
    <w:lvl w:ilvl="1" w:tplc="1C0A0019" w:tentative="1">
      <w:start w:val="1"/>
      <w:numFmt w:val="lowerLetter"/>
      <w:lvlText w:val="%2."/>
      <w:lvlJc w:val="left"/>
      <w:pPr>
        <w:ind w:left="1880" w:hanging="360"/>
      </w:pPr>
    </w:lvl>
    <w:lvl w:ilvl="2" w:tplc="1C0A001B" w:tentative="1">
      <w:start w:val="1"/>
      <w:numFmt w:val="lowerRoman"/>
      <w:lvlText w:val="%3."/>
      <w:lvlJc w:val="right"/>
      <w:pPr>
        <w:ind w:left="2600" w:hanging="180"/>
      </w:pPr>
    </w:lvl>
    <w:lvl w:ilvl="3" w:tplc="1C0A000F" w:tentative="1">
      <w:start w:val="1"/>
      <w:numFmt w:val="decimal"/>
      <w:lvlText w:val="%4."/>
      <w:lvlJc w:val="left"/>
      <w:pPr>
        <w:ind w:left="3320" w:hanging="360"/>
      </w:pPr>
    </w:lvl>
    <w:lvl w:ilvl="4" w:tplc="1C0A0019" w:tentative="1">
      <w:start w:val="1"/>
      <w:numFmt w:val="lowerLetter"/>
      <w:lvlText w:val="%5."/>
      <w:lvlJc w:val="left"/>
      <w:pPr>
        <w:ind w:left="4040" w:hanging="360"/>
      </w:pPr>
    </w:lvl>
    <w:lvl w:ilvl="5" w:tplc="1C0A001B" w:tentative="1">
      <w:start w:val="1"/>
      <w:numFmt w:val="lowerRoman"/>
      <w:lvlText w:val="%6."/>
      <w:lvlJc w:val="right"/>
      <w:pPr>
        <w:ind w:left="4760" w:hanging="180"/>
      </w:pPr>
    </w:lvl>
    <w:lvl w:ilvl="6" w:tplc="1C0A000F" w:tentative="1">
      <w:start w:val="1"/>
      <w:numFmt w:val="decimal"/>
      <w:lvlText w:val="%7."/>
      <w:lvlJc w:val="left"/>
      <w:pPr>
        <w:ind w:left="5480" w:hanging="360"/>
      </w:pPr>
    </w:lvl>
    <w:lvl w:ilvl="7" w:tplc="1C0A0019" w:tentative="1">
      <w:start w:val="1"/>
      <w:numFmt w:val="lowerLetter"/>
      <w:lvlText w:val="%8."/>
      <w:lvlJc w:val="left"/>
      <w:pPr>
        <w:ind w:left="6200" w:hanging="360"/>
      </w:pPr>
    </w:lvl>
    <w:lvl w:ilvl="8" w:tplc="1C0A001B" w:tentative="1">
      <w:start w:val="1"/>
      <w:numFmt w:val="lowerRoman"/>
      <w:lvlText w:val="%9."/>
      <w:lvlJc w:val="right"/>
      <w:pPr>
        <w:ind w:left="6920" w:hanging="180"/>
      </w:pPr>
    </w:lvl>
  </w:abstractNum>
  <w:abstractNum w:abstractNumId="42" w15:restartNumberingAfterBreak="0">
    <w:nsid w:val="78411D25"/>
    <w:multiLevelType w:val="hybridMultilevel"/>
    <w:tmpl w:val="4D02AC0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9"/>
  </w:num>
  <w:num w:numId="2">
    <w:abstractNumId w:val="28"/>
  </w:num>
  <w:num w:numId="3">
    <w:abstractNumId w:val="4"/>
  </w:num>
  <w:num w:numId="4">
    <w:abstractNumId w:val="1"/>
  </w:num>
  <w:num w:numId="5">
    <w:abstractNumId w:val="5"/>
  </w:num>
  <w:num w:numId="6">
    <w:abstractNumId w:val="15"/>
  </w:num>
  <w:num w:numId="7">
    <w:abstractNumId w:val="7"/>
  </w:num>
  <w:num w:numId="8">
    <w:abstractNumId w:val="26"/>
  </w:num>
  <w:num w:numId="9">
    <w:abstractNumId w:val="36"/>
  </w:num>
  <w:num w:numId="10">
    <w:abstractNumId w:val="0"/>
  </w:num>
  <w:num w:numId="11">
    <w:abstractNumId w:val="24"/>
  </w:num>
  <w:num w:numId="12">
    <w:abstractNumId w:val="31"/>
  </w:num>
  <w:num w:numId="13">
    <w:abstractNumId w:val="23"/>
  </w:num>
  <w:num w:numId="14">
    <w:abstractNumId w:val="10"/>
  </w:num>
  <w:num w:numId="15">
    <w:abstractNumId w:val="34"/>
  </w:num>
  <w:num w:numId="16">
    <w:abstractNumId w:val="3"/>
  </w:num>
  <w:num w:numId="17">
    <w:abstractNumId w:val="16"/>
  </w:num>
  <w:num w:numId="18">
    <w:abstractNumId w:val="18"/>
  </w:num>
  <w:num w:numId="19">
    <w:abstractNumId w:val="25"/>
  </w:num>
  <w:num w:numId="20">
    <w:abstractNumId w:val="32"/>
  </w:num>
  <w:num w:numId="21">
    <w:abstractNumId w:val="30"/>
  </w:num>
  <w:num w:numId="22">
    <w:abstractNumId w:val="27"/>
  </w:num>
  <w:num w:numId="23">
    <w:abstractNumId w:val="20"/>
  </w:num>
  <w:num w:numId="24">
    <w:abstractNumId w:val="13"/>
  </w:num>
  <w:num w:numId="25">
    <w:abstractNumId w:val="37"/>
  </w:num>
  <w:num w:numId="26">
    <w:abstractNumId w:val="22"/>
  </w:num>
  <w:num w:numId="27">
    <w:abstractNumId w:val="17"/>
  </w:num>
  <w:num w:numId="28">
    <w:abstractNumId w:val="8"/>
  </w:num>
  <w:num w:numId="29">
    <w:abstractNumId w:val="14"/>
  </w:num>
  <w:num w:numId="30">
    <w:abstractNumId w:val="12"/>
  </w:num>
  <w:num w:numId="31">
    <w:abstractNumId w:val="42"/>
  </w:num>
  <w:num w:numId="32">
    <w:abstractNumId w:val="41"/>
  </w:num>
  <w:num w:numId="33">
    <w:abstractNumId w:val="39"/>
  </w:num>
  <w:num w:numId="34">
    <w:abstractNumId w:val="6"/>
  </w:num>
  <w:num w:numId="35">
    <w:abstractNumId w:val="2"/>
  </w:num>
  <w:num w:numId="36">
    <w:abstractNumId w:val="38"/>
  </w:num>
  <w:num w:numId="37">
    <w:abstractNumId w:val="40"/>
  </w:num>
  <w:num w:numId="38">
    <w:abstractNumId w:val="9"/>
  </w:num>
  <w:num w:numId="39">
    <w:abstractNumId w:val="29"/>
  </w:num>
  <w:num w:numId="40">
    <w:abstractNumId w:val="35"/>
  </w:num>
  <w:num w:numId="41">
    <w:abstractNumId w:val="11"/>
  </w:num>
  <w:num w:numId="42">
    <w:abstractNumId w:val="33"/>
  </w:num>
  <w:num w:numId="4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E2"/>
    <w:rsid w:val="0000547C"/>
    <w:rsid w:val="000075A0"/>
    <w:rsid w:val="0001004A"/>
    <w:rsid w:val="000138F7"/>
    <w:rsid w:val="0001455C"/>
    <w:rsid w:val="00026C4C"/>
    <w:rsid w:val="000277C0"/>
    <w:rsid w:val="00031FEF"/>
    <w:rsid w:val="0004387C"/>
    <w:rsid w:val="00044A45"/>
    <w:rsid w:val="000519D1"/>
    <w:rsid w:val="00053EC8"/>
    <w:rsid w:val="0007442D"/>
    <w:rsid w:val="00092F63"/>
    <w:rsid w:val="00096558"/>
    <w:rsid w:val="000A087F"/>
    <w:rsid w:val="000B65CC"/>
    <w:rsid w:val="000B6CB4"/>
    <w:rsid w:val="000B7E24"/>
    <w:rsid w:val="000C4E15"/>
    <w:rsid w:val="000D6C04"/>
    <w:rsid w:val="000E6411"/>
    <w:rsid w:val="000E6AD1"/>
    <w:rsid w:val="000F326C"/>
    <w:rsid w:val="000F468E"/>
    <w:rsid w:val="000F797F"/>
    <w:rsid w:val="00101183"/>
    <w:rsid w:val="00104B7F"/>
    <w:rsid w:val="0012796A"/>
    <w:rsid w:val="00127C8C"/>
    <w:rsid w:val="00127FB9"/>
    <w:rsid w:val="00137CCD"/>
    <w:rsid w:val="00147771"/>
    <w:rsid w:val="00150857"/>
    <w:rsid w:val="001551B7"/>
    <w:rsid w:val="00157945"/>
    <w:rsid w:val="0016396D"/>
    <w:rsid w:val="0016659F"/>
    <w:rsid w:val="00174B85"/>
    <w:rsid w:val="00174DA8"/>
    <w:rsid w:val="00180936"/>
    <w:rsid w:val="001A08D6"/>
    <w:rsid w:val="001A3AD6"/>
    <w:rsid w:val="001A6098"/>
    <w:rsid w:val="001B0045"/>
    <w:rsid w:val="001D187A"/>
    <w:rsid w:val="001D44A8"/>
    <w:rsid w:val="001D5711"/>
    <w:rsid w:val="001E6801"/>
    <w:rsid w:val="001F2497"/>
    <w:rsid w:val="001F38AF"/>
    <w:rsid w:val="001F7DC6"/>
    <w:rsid w:val="0020146F"/>
    <w:rsid w:val="002055D5"/>
    <w:rsid w:val="00210A2D"/>
    <w:rsid w:val="00213940"/>
    <w:rsid w:val="00216DBD"/>
    <w:rsid w:val="00221A92"/>
    <w:rsid w:val="00225032"/>
    <w:rsid w:val="00226266"/>
    <w:rsid w:val="0023254F"/>
    <w:rsid w:val="002403B6"/>
    <w:rsid w:val="00244A64"/>
    <w:rsid w:val="00252D95"/>
    <w:rsid w:val="00253B0A"/>
    <w:rsid w:val="00262579"/>
    <w:rsid w:val="00263EFB"/>
    <w:rsid w:val="00271257"/>
    <w:rsid w:val="00275D1A"/>
    <w:rsid w:val="002761C7"/>
    <w:rsid w:val="00277E85"/>
    <w:rsid w:val="0028371A"/>
    <w:rsid w:val="002A16B3"/>
    <w:rsid w:val="002A3102"/>
    <w:rsid w:val="002A3FB9"/>
    <w:rsid w:val="002A6AAE"/>
    <w:rsid w:val="002B32D5"/>
    <w:rsid w:val="002C166A"/>
    <w:rsid w:val="002C501D"/>
    <w:rsid w:val="002C5589"/>
    <w:rsid w:val="002C5733"/>
    <w:rsid w:val="002C7207"/>
    <w:rsid w:val="002E0360"/>
    <w:rsid w:val="002E42E7"/>
    <w:rsid w:val="002E7514"/>
    <w:rsid w:val="002F15A0"/>
    <w:rsid w:val="002F29C9"/>
    <w:rsid w:val="002F2D53"/>
    <w:rsid w:val="002F4129"/>
    <w:rsid w:val="002F7FD3"/>
    <w:rsid w:val="00300268"/>
    <w:rsid w:val="003024FF"/>
    <w:rsid w:val="00305C72"/>
    <w:rsid w:val="003078E1"/>
    <w:rsid w:val="00312B58"/>
    <w:rsid w:val="00313CC6"/>
    <w:rsid w:val="00315BBB"/>
    <w:rsid w:val="00326C97"/>
    <w:rsid w:val="003413D5"/>
    <w:rsid w:val="00346ABE"/>
    <w:rsid w:val="003522F0"/>
    <w:rsid w:val="00352D80"/>
    <w:rsid w:val="00354DFC"/>
    <w:rsid w:val="00355D5A"/>
    <w:rsid w:val="00363064"/>
    <w:rsid w:val="00374F7C"/>
    <w:rsid w:val="003935C7"/>
    <w:rsid w:val="00394BFD"/>
    <w:rsid w:val="003A272E"/>
    <w:rsid w:val="003A6D23"/>
    <w:rsid w:val="003B3FFF"/>
    <w:rsid w:val="003C1CA6"/>
    <w:rsid w:val="003C4A9A"/>
    <w:rsid w:val="003C6DDA"/>
    <w:rsid w:val="003C796A"/>
    <w:rsid w:val="003D0BE0"/>
    <w:rsid w:val="003D2091"/>
    <w:rsid w:val="003D54E0"/>
    <w:rsid w:val="003D5CAE"/>
    <w:rsid w:val="003E4FE8"/>
    <w:rsid w:val="003E5502"/>
    <w:rsid w:val="003F0C76"/>
    <w:rsid w:val="003F7D5D"/>
    <w:rsid w:val="004029F1"/>
    <w:rsid w:val="00405659"/>
    <w:rsid w:val="004173BB"/>
    <w:rsid w:val="00424940"/>
    <w:rsid w:val="00425CF7"/>
    <w:rsid w:val="00440145"/>
    <w:rsid w:val="00443AE7"/>
    <w:rsid w:val="00447A6F"/>
    <w:rsid w:val="00451B6A"/>
    <w:rsid w:val="00454078"/>
    <w:rsid w:val="0047638B"/>
    <w:rsid w:val="00477B82"/>
    <w:rsid w:val="004806F3"/>
    <w:rsid w:val="004821B1"/>
    <w:rsid w:val="00482B9D"/>
    <w:rsid w:val="00491894"/>
    <w:rsid w:val="0049393B"/>
    <w:rsid w:val="004A01C1"/>
    <w:rsid w:val="004A7F63"/>
    <w:rsid w:val="004B15C4"/>
    <w:rsid w:val="004C2E08"/>
    <w:rsid w:val="004C3C22"/>
    <w:rsid w:val="004C5EEC"/>
    <w:rsid w:val="004D1204"/>
    <w:rsid w:val="004D3125"/>
    <w:rsid w:val="004F0263"/>
    <w:rsid w:val="004F0E17"/>
    <w:rsid w:val="004F2C25"/>
    <w:rsid w:val="004F7D40"/>
    <w:rsid w:val="005027E8"/>
    <w:rsid w:val="00507FBD"/>
    <w:rsid w:val="005105CF"/>
    <w:rsid w:val="00515DFB"/>
    <w:rsid w:val="0052172F"/>
    <w:rsid w:val="005232C0"/>
    <w:rsid w:val="005240FE"/>
    <w:rsid w:val="005259CF"/>
    <w:rsid w:val="00532E0A"/>
    <w:rsid w:val="00541D7D"/>
    <w:rsid w:val="00551654"/>
    <w:rsid w:val="00552728"/>
    <w:rsid w:val="005530EA"/>
    <w:rsid w:val="00554083"/>
    <w:rsid w:val="00554BDB"/>
    <w:rsid w:val="00557A00"/>
    <w:rsid w:val="00560839"/>
    <w:rsid w:val="00560DEC"/>
    <w:rsid w:val="0056614E"/>
    <w:rsid w:val="00570206"/>
    <w:rsid w:val="00574965"/>
    <w:rsid w:val="005775E7"/>
    <w:rsid w:val="0058123E"/>
    <w:rsid w:val="00587BC9"/>
    <w:rsid w:val="005A3B45"/>
    <w:rsid w:val="005A40FC"/>
    <w:rsid w:val="005A648D"/>
    <w:rsid w:val="005B214B"/>
    <w:rsid w:val="005C1140"/>
    <w:rsid w:val="005D2DCB"/>
    <w:rsid w:val="005E363C"/>
    <w:rsid w:val="005E5974"/>
    <w:rsid w:val="005E663E"/>
    <w:rsid w:val="005E75E6"/>
    <w:rsid w:val="00607D4B"/>
    <w:rsid w:val="00607E94"/>
    <w:rsid w:val="006128F1"/>
    <w:rsid w:val="0062187A"/>
    <w:rsid w:val="006345E4"/>
    <w:rsid w:val="006362E2"/>
    <w:rsid w:val="006364B4"/>
    <w:rsid w:val="00645BD7"/>
    <w:rsid w:val="006646D2"/>
    <w:rsid w:val="006660AB"/>
    <w:rsid w:val="00670AED"/>
    <w:rsid w:val="00674A3C"/>
    <w:rsid w:val="00677206"/>
    <w:rsid w:val="006875AE"/>
    <w:rsid w:val="006A029D"/>
    <w:rsid w:val="006A2F4B"/>
    <w:rsid w:val="006A53AD"/>
    <w:rsid w:val="006A5C4D"/>
    <w:rsid w:val="006B3980"/>
    <w:rsid w:val="006C3135"/>
    <w:rsid w:val="006D2FDB"/>
    <w:rsid w:val="006D3DCD"/>
    <w:rsid w:val="006D6139"/>
    <w:rsid w:val="006D7EA0"/>
    <w:rsid w:val="006F671A"/>
    <w:rsid w:val="006F70DA"/>
    <w:rsid w:val="007009D9"/>
    <w:rsid w:val="007040A4"/>
    <w:rsid w:val="00704940"/>
    <w:rsid w:val="0071097A"/>
    <w:rsid w:val="007178A8"/>
    <w:rsid w:val="0072004F"/>
    <w:rsid w:val="007250F9"/>
    <w:rsid w:val="00730F12"/>
    <w:rsid w:val="00731687"/>
    <w:rsid w:val="00731D32"/>
    <w:rsid w:val="00740791"/>
    <w:rsid w:val="007505FB"/>
    <w:rsid w:val="007555C1"/>
    <w:rsid w:val="0075630F"/>
    <w:rsid w:val="00761544"/>
    <w:rsid w:val="00762856"/>
    <w:rsid w:val="00772658"/>
    <w:rsid w:val="0078059A"/>
    <w:rsid w:val="00785327"/>
    <w:rsid w:val="007A398A"/>
    <w:rsid w:val="007D27DB"/>
    <w:rsid w:val="007D50CE"/>
    <w:rsid w:val="007D753B"/>
    <w:rsid w:val="007E0699"/>
    <w:rsid w:val="007E351A"/>
    <w:rsid w:val="007E46D5"/>
    <w:rsid w:val="007F233C"/>
    <w:rsid w:val="007F46F3"/>
    <w:rsid w:val="007F52F5"/>
    <w:rsid w:val="007F5B94"/>
    <w:rsid w:val="007F6920"/>
    <w:rsid w:val="0080464C"/>
    <w:rsid w:val="00816688"/>
    <w:rsid w:val="00816C73"/>
    <w:rsid w:val="00817192"/>
    <w:rsid w:val="008220D5"/>
    <w:rsid w:val="00826C97"/>
    <w:rsid w:val="00841849"/>
    <w:rsid w:val="008425B9"/>
    <w:rsid w:val="00852B59"/>
    <w:rsid w:val="00863FAB"/>
    <w:rsid w:val="0086427D"/>
    <w:rsid w:val="0087045B"/>
    <w:rsid w:val="008706A2"/>
    <w:rsid w:val="00875ABE"/>
    <w:rsid w:val="00877965"/>
    <w:rsid w:val="00880AD6"/>
    <w:rsid w:val="00881FE7"/>
    <w:rsid w:val="00884653"/>
    <w:rsid w:val="008868B8"/>
    <w:rsid w:val="00890E7C"/>
    <w:rsid w:val="008932D7"/>
    <w:rsid w:val="00893D47"/>
    <w:rsid w:val="00893F98"/>
    <w:rsid w:val="00895F75"/>
    <w:rsid w:val="00897BE5"/>
    <w:rsid w:val="008A161D"/>
    <w:rsid w:val="008A5DB3"/>
    <w:rsid w:val="008A7839"/>
    <w:rsid w:val="008B21EA"/>
    <w:rsid w:val="008B38A6"/>
    <w:rsid w:val="008C1B74"/>
    <w:rsid w:val="008D39FA"/>
    <w:rsid w:val="008E688F"/>
    <w:rsid w:val="008F3390"/>
    <w:rsid w:val="008F79BA"/>
    <w:rsid w:val="009070AF"/>
    <w:rsid w:val="0091477A"/>
    <w:rsid w:val="00926812"/>
    <w:rsid w:val="009272D2"/>
    <w:rsid w:val="00927900"/>
    <w:rsid w:val="00936277"/>
    <w:rsid w:val="00944F35"/>
    <w:rsid w:val="00950704"/>
    <w:rsid w:val="009528E4"/>
    <w:rsid w:val="00953690"/>
    <w:rsid w:val="00953CE6"/>
    <w:rsid w:val="00975EB0"/>
    <w:rsid w:val="00976F1B"/>
    <w:rsid w:val="00985678"/>
    <w:rsid w:val="00992116"/>
    <w:rsid w:val="00996ACB"/>
    <w:rsid w:val="009A1855"/>
    <w:rsid w:val="009C0144"/>
    <w:rsid w:val="009C35B6"/>
    <w:rsid w:val="009C3CF9"/>
    <w:rsid w:val="009C6BDB"/>
    <w:rsid w:val="009D1F2D"/>
    <w:rsid w:val="009D5ABA"/>
    <w:rsid w:val="009F0001"/>
    <w:rsid w:val="009F31C0"/>
    <w:rsid w:val="00A00BE5"/>
    <w:rsid w:val="00A01EDB"/>
    <w:rsid w:val="00A10181"/>
    <w:rsid w:val="00A10B56"/>
    <w:rsid w:val="00A214EE"/>
    <w:rsid w:val="00A23590"/>
    <w:rsid w:val="00A238E3"/>
    <w:rsid w:val="00A23D78"/>
    <w:rsid w:val="00A24145"/>
    <w:rsid w:val="00A366E9"/>
    <w:rsid w:val="00A37E04"/>
    <w:rsid w:val="00A40081"/>
    <w:rsid w:val="00A415C6"/>
    <w:rsid w:val="00A4396A"/>
    <w:rsid w:val="00A51EB2"/>
    <w:rsid w:val="00A5322F"/>
    <w:rsid w:val="00A5405E"/>
    <w:rsid w:val="00A56404"/>
    <w:rsid w:val="00A6025D"/>
    <w:rsid w:val="00A63A15"/>
    <w:rsid w:val="00A64157"/>
    <w:rsid w:val="00A66EB3"/>
    <w:rsid w:val="00A71A14"/>
    <w:rsid w:val="00A73672"/>
    <w:rsid w:val="00A75F40"/>
    <w:rsid w:val="00A7691C"/>
    <w:rsid w:val="00A779FC"/>
    <w:rsid w:val="00A82984"/>
    <w:rsid w:val="00A852E7"/>
    <w:rsid w:val="00A87916"/>
    <w:rsid w:val="00A90E9B"/>
    <w:rsid w:val="00A92F69"/>
    <w:rsid w:val="00AA0A54"/>
    <w:rsid w:val="00AA284A"/>
    <w:rsid w:val="00AA3A5F"/>
    <w:rsid w:val="00AA60B8"/>
    <w:rsid w:val="00AB393F"/>
    <w:rsid w:val="00AB5486"/>
    <w:rsid w:val="00AC0B65"/>
    <w:rsid w:val="00AC136E"/>
    <w:rsid w:val="00AC2978"/>
    <w:rsid w:val="00AC72A7"/>
    <w:rsid w:val="00AD5EBE"/>
    <w:rsid w:val="00AD6D46"/>
    <w:rsid w:val="00AD7645"/>
    <w:rsid w:val="00AE4A19"/>
    <w:rsid w:val="00AE6035"/>
    <w:rsid w:val="00AF0927"/>
    <w:rsid w:val="00AF1BFB"/>
    <w:rsid w:val="00AF37C6"/>
    <w:rsid w:val="00AF7C56"/>
    <w:rsid w:val="00B028A0"/>
    <w:rsid w:val="00B23517"/>
    <w:rsid w:val="00B30325"/>
    <w:rsid w:val="00B41991"/>
    <w:rsid w:val="00B424E8"/>
    <w:rsid w:val="00B466D1"/>
    <w:rsid w:val="00B512FE"/>
    <w:rsid w:val="00B60F37"/>
    <w:rsid w:val="00B64A4C"/>
    <w:rsid w:val="00B66632"/>
    <w:rsid w:val="00B678D0"/>
    <w:rsid w:val="00B73D19"/>
    <w:rsid w:val="00B831A1"/>
    <w:rsid w:val="00B874A6"/>
    <w:rsid w:val="00BA32F6"/>
    <w:rsid w:val="00BA3DD6"/>
    <w:rsid w:val="00BB1778"/>
    <w:rsid w:val="00BB2368"/>
    <w:rsid w:val="00BB6785"/>
    <w:rsid w:val="00BD1F2D"/>
    <w:rsid w:val="00BE1CC8"/>
    <w:rsid w:val="00BE791B"/>
    <w:rsid w:val="00BF2799"/>
    <w:rsid w:val="00BF4CD1"/>
    <w:rsid w:val="00BF5631"/>
    <w:rsid w:val="00BF7FF3"/>
    <w:rsid w:val="00C004AF"/>
    <w:rsid w:val="00C02989"/>
    <w:rsid w:val="00C02A10"/>
    <w:rsid w:val="00C07907"/>
    <w:rsid w:val="00C10086"/>
    <w:rsid w:val="00C161A9"/>
    <w:rsid w:val="00C2264A"/>
    <w:rsid w:val="00C22759"/>
    <w:rsid w:val="00C23222"/>
    <w:rsid w:val="00C3042F"/>
    <w:rsid w:val="00C3398A"/>
    <w:rsid w:val="00C3709A"/>
    <w:rsid w:val="00C428DF"/>
    <w:rsid w:val="00C44690"/>
    <w:rsid w:val="00C44F65"/>
    <w:rsid w:val="00C47906"/>
    <w:rsid w:val="00C50707"/>
    <w:rsid w:val="00C520A2"/>
    <w:rsid w:val="00C524BA"/>
    <w:rsid w:val="00C56BF6"/>
    <w:rsid w:val="00C62F08"/>
    <w:rsid w:val="00C64109"/>
    <w:rsid w:val="00C7256F"/>
    <w:rsid w:val="00C7544E"/>
    <w:rsid w:val="00C75BB4"/>
    <w:rsid w:val="00C77C92"/>
    <w:rsid w:val="00C84577"/>
    <w:rsid w:val="00C8531F"/>
    <w:rsid w:val="00C9307E"/>
    <w:rsid w:val="00C942D3"/>
    <w:rsid w:val="00C944B3"/>
    <w:rsid w:val="00CB07DB"/>
    <w:rsid w:val="00CB0801"/>
    <w:rsid w:val="00CB579C"/>
    <w:rsid w:val="00CB7193"/>
    <w:rsid w:val="00CC0465"/>
    <w:rsid w:val="00CC23E0"/>
    <w:rsid w:val="00CD59F5"/>
    <w:rsid w:val="00CE159D"/>
    <w:rsid w:val="00CE51D1"/>
    <w:rsid w:val="00CF1022"/>
    <w:rsid w:val="00CF2D71"/>
    <w:rsid w:val="00CF7861"/>
    <w:rsid w:val="00D00A59"/>
    <w:rsid w:val="00D00F32"/>
    <w:rsid w:val="00D03EAD"/>
    <w:rsid w:val="00D07F74"/>
    <w:rsid w:val="00D13E5F"/>
    <w:rsid w:val="00D156E5"/>
    <w:rsid w:val="00D1667E"/>
    <w:rsid w:val="00D2000C"/>
    <w:rsid w:val="00D21110"/>
    <w:rsid w:val="00D23860"/>
    <w:rsid w:val="00D23BAB"/>
    <w:rsid w:val="00D258DD"/>
    <w:rsid w:val="00D35F1F"/>
    <w:rsid w:val="00D47DD7"/>
    <w:rsid w:val="00D626EF"/>
    <w:rsid w:val="00D653A5"/>
    <w:rsid w:val="00D67F89"/>
    <w:rsid w:val="00D7269B"/>
    <w:rsid w:val="00D735A8"/>
    <w:rsid w:val="00D74032"/>
    <w:rsid w:val="00D76A96"/>
    <w:rsid w:val="00D86068"/>
    <w:rsid w:val="00D92279"/>
    <w:rsid w:val="00D96FD5"/>
    <w:rsid w:val="00DA0D29"/>
    <w:rsid w:val="00DA3D5A"/>
    <w:rsid w:val="00DA6372"/>
    <w:rsid w:val="00DB1AB0"/>
    <w:rsid w:val="00DB1B59"/>
    <w:rsid w:val="00DB40D8"/>
    <w:rsid w:val="00DB62D8"/>
    <w:rsid w:val="00DC41DC"/>
    <w:rsid w:val="00DC4C85"/>
    <w:rsid w:val="00DC775C"/>
    <w:rsid w:val="00DD1C47"/>
    <w:rsid w:val="00DD5057"/>
    <w:rsid w:val="00DE13D9"/>
    <w:rsid w:val="00DE141F"/>
    <w:rsid w:val="00DE3DF9"/>
    <w:rsid w:val="00DE6EF6"/>
    <w:rsid w:val="00E0146F"/>
    <w:rsid w:val="00E02026"/>
    <w:rsid w:val="00E04FC7"/>
    <w:rsid w:val="00E069B0"/>
    <w:rsid w:val="00E13BF1"/>
    <w:rsid w:val="00E26A6E"/>
    <w:rsid w:val="00E27F2B"/>
    <w:rsid w:val="00E34A61"/>
    <w:rsid w:val="00E40026"/>
    <w:rsid w:val="00E43429"/>
    <w:rsid w:val="00E5365D"/>
    <w:rsid w:val="00E53C80"/>
    <w:rsid w:val="00E53E75"/>
    <w:rsid w:val="00E55512"/>
    <w:rsid w:val="00E60059"/>
    <w:rsid w:val="00E622E6"/>
    <w:rsid w:val="00E6410A"/>
    <w:rsid w:val="00E6451D"/>
    <w:rsid w:val="00E646A7"/>
    <w:rsid w:val="00E758B0"/>
    <w:rsid w:val="00E75E3D"/>
    <w:rsid w:val="00E81AAF"/>
    <w:rsid w:val="00E8679B"/>
    <w:rsid w:val="00E962A7"/>
    <w:rsid w:val="00EA6C91"/>
    <w:rsid w:val="00EA6CB9"/>
    <w:rsid w:val="00EB26C9"/>
    <w:rsid w:val="00EC6053"/>
    <w:rsid w:val="00ED54D1"/>
    <w:rsid w:val="00ED64EA"/>
    <w:rsid w:val="00EE08DC"/>
    <w:rsid w:val="00EF33F7"/>
    <w:rsid w:val="00F0579D"/>
    <w:rsid w:val="00F134C5"/>
    <w:rsid w:val="00F17BCB"/>
    <w:rsid w:val="00F207EA"/>
    <w:rsid w:val="00F2319C"/>
    <w:rsid w:val="00F262FE"/>
    <w:rsid w:val="00F319B4"/>
    <w:rsid w:val="00F33C27"/>
    <w:rsid w:val="00F405D7"/>
    <w:rsid w:val="00F425F4"/>
    <w:rsid w:val="00F42F35"/>
    <w:rsid w:val="00F435A0"/>
    <w:rsid w:val="00F5355E"/>
    <w:rsid w:val="00F546AB"/>
    <w:rsid w:val="00F56CD8"/>
    <w:rsid w:val="00F60A0E"/>
    <w:rsid w:val="00F62819"/>
    <w:rsid w:val="00F70642"/>
    <w:rsid w:val="00F96A56"/>
    <w:rsid w:val="00FA1D81"/>
    <w:rsid w:val="00FA44D7"/>
    <w:rsid w:val="00FA4867"/>
    <w:rsid w:val="00FA580B"/>
    <w:rsid w:val="00FC0162"/>
    <w:rsid w:val="00FC6176"/>
    <w:rsid w:val="00FD206E"/>
    <w:rsid w:val="00FD688D"/>
    <w:rsid w:val="00FE168F"/>
    <w:rsid w:val="00FE3B8A"/>
    <w:rsid w:val="00FF3E58"/>
    <w:rsid w:val="00FF47DA"/>
    <w:rsid w:val="00FF79E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C1D7"/>
  <w15:docId w15:val="{398357F3-2A10-6E44-AB26-E3565BAF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1849"/>
  </w:style>
  <w:style w:type="paragraph" w:styleId="Ttulo1">
    <w:name w:val="heading 1"/>
    <w:basedOn w:val="Normal"/>
    <w:next w:val="Normal"/>
    <w:link w:val="Ttulo1Car"/>
    <w:uiPriority w:val="9"/>
    <w:qFormat/>
    <w:rsid w:val="00AD5EBE"/>
    <w:pPr>
      <w:keepNext/>
      <w:keepLines/>
      <w:spacing w:after="0" w:line="480" w:lineRule="auto"/>
      <w:outlineLvl w:val="0"/>
    </w:pPr>
    <w:rPr>
      <w:rFonts w:ascii="Artifex CF Light" w:eastAsiaTheme="majorEastAsia" w:hAnsi="Artifex CF Light" w:cstheme="majorBidi"/>
      <w:b/>
      <w:color w:val="2F5496" w:themeColor="accent1" w:themeShade="BF"/>
      <w:sz w:val="26"/>
      <w:szCs w:val="32"/>
    </w:rPr>
  </w:style>
  <w:style w:type="paragraph" w:styleId="Ttulo2">
    <w:name w:val="heading 2"/>
    <w:basedOn w:val="Normal"/>
    <w:link w:val="Ttulo2Car"/>
    <w:uiPriority w:val="9"/>
    <w:unhideWhenUsed/>
    <w:qFormat/>
    <w:rsid w:val="00AD5EBE"/>
    <w:pPr>
      <w:widowControl w:val="0"/>
      <w:autoSpaceDE w:val="0"/>
      <w:autoSpaceDN w:val="0"/>
      <w:spacing w:after="0" w:line="360" w:lineRule="auto"/>
      <w:contextualSpacing/>
      <w:outlineLvl w:val="1"/>
    </w:pPr>
    <w:rPr>
      <w:rFonts w:ascii="Gotham Medium" w:eastAsia="Arial Black" w:hAnsi="Gotham Medium" w:cs="Arial Black"/>
      <w:b/>
      <w:color w:val="002060"/>
      <w:sz w:val="16"/>
      <w:szCs w:val="20"/>
      <w:lang w:val="es-ES"/>
    </w:rPr>
  </w:style>
  <w:style w:type="paragraph" w:styleId="Ttulo3">
    <w:name w:val="heading 3"/>
    <w:basedOn w:val="Normal"/>
    <w:next w:val="Normal"/>
    <w:link w:val="Ttulo3Car"/>
    <w:uiPriority w:val="9"/>
    <w:unhideWhenUsed/>
    <w:qFormat/>
    <w:rsid w:val="007009D9"/>
    <w:pPr>
      <w:keepNext/>
      <w:keepLines/>
      <w:spacing w:before="40" w:after="0"/>
      <w:outlineLvl w:val="2"/>
    </w:pPr>
    <w:rPr>
      <w:rFonts w:ascii="Gotham Medium" w:eastAsiaTheme="majorEastAsia" w:hAnsi="Gotham Medium" w:cstheme="majorBidi"/>
      <w:b/>
      <w:bCs/>
      <w:color w:val="1F3763" w:themeColor="accent1" w:themeShade="7F"/>
      <w:sz w:val="16"/>
      <w:szCs w:val="16"/>
    </w:rPr>
  </w:style>
  <w:style w:type="paragraph" w:styleId="Ttulo4">
    <w:name w:val="heading 4"/>
    <w:basedOn w:val="Normal"/>
    <w:next w:val="Normal"/>
    <w:link w:val="Ttulo4Car"/>
    <w:uiPriority w:val="9"/>
    <w:unhideWhenUsed/>
    <w:qFormat/>
    <w:rsid w:val="007009D9"/>
    <w:pPr>
      <w:keepNext/>
      <w:keepLines/>
      <w:spacing w:before="40" w:after="0"/>
      <w:outlineLvl w:val="3"/>
    </w:pPr>
    <w:rPr>
      <w:rFonts w:ascii="Gotham Medium" w:eastAsiaTheme="majorEastAsia" w:hAnsi="Gotham Medium" w:cstheme="majorBidi"/>
      <w:b/>
      <w:bCs/>
      <w:color w:val="002060"/>
      <w:sz w:val="16"/>
      <w:szCs w:val="16"/>
    </w:rPr>
  </w:style>
  <w:style w:type="paragraph" w:styleId="Ttulo5">
    <w:name w:val="heading 5"/>
    <w:basedOn w:val="Normal"/>
    <w:next w:val="Normal"/>
    <w:link w:val="Ttulo5Car"/>
    <w:uiPriority w:val="9"/>
    <w:unhideWhenUsed/>
    <w:qFormat/>
    <w:rsid w:val="00BB1778"/>
    <w:pPr>
      <w:keepNext/>
      <w:keepLines/>
      <w:spacing w:before="40" w:after="0"/>
      <w:outlineLvl w:val="4"/>
    </w:pPr>
    <w:rPr>
      <w:rFonts w:ascii="Gotham Medium" w:eastAsiaTheme="majorEastAsia" w:hAnsi="Gotham Medium" w:cstheme="majorBidi"/>
      <w:color w:val="00206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BE"/>
    <w:rPr>
      <w:rFonts w:ascii="Artifex CF Light" w:eastAsiaTheme="majorEastAsia" w:hAnsi="Artifex CF Light" w:cstheme="majorBidi"/>
      <w:b/>
      <w:color w:val="2F5496" w:themeColor="accent1" w:themeShade="BF"/>
      <w:sz w:val="26"/>
      <w:szCs w:val="32"/>
    </w:rPr>
  </w:style>
  <w:style w:type="paragraph" w:styleId="Sinespaciado">
    <w:name w:val="No Spacing"/>
    <w:link w:val="SinespaciadoCar"/>
    <w:uiPriority w:val="1"/>
    <w:rsid w:val="006362E2"/>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6362E2"/>
    <w:rPr>
      <w:rFonts w:eastAsiaTheme="minorEastAsia"/>
      <w:lang w:eastAsia="es-DO"/>
    </w:rPr>
  </w:style>
  <w:style w:type="paragraph" w:styleId="Ttulo">
    <w:name w:val="Title"/>
    <w:basedOn w:val="Normal"/>
    <w:next w:val="Normal"/>
    <w:link w:val="TtuloCar"/>
    <w:uiPriority w:val="10"/>
    <w:qFormat/>
    <w:rsid w:val="006362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DO"/>
    </w:rPr>
  </w:style>
  <w:style w:type="character" w:customStyle="1" w:styleId="TtuloCar">
    <w:name w:val="Título Car"/>
    <w:basedOn w:val="Fuentedeprrafopredeter"/>
    <w:link w:val="Ttulo"/>
    <w:uiPriority w:val="99"/>
    <w:rsid w:val="006362E2"/>
    <w:rPr>
      <w:rFonts w:asciiTheme="majorHAnsi" w:eastAsiaTheme="majorEastAsia" w:hAnsiTheme="majorHAnsi" w:cstheme="majorBidi"/>
      <w:color w:val="404040" w:themeColor="text1" w:themeTint="BF"/>
      <w:spacing w:val="-10"/>
      <w:kern w:val="28"/>
      <w:sz w:val="56"/>
      <w:szCs w:val="56"/>
      <w:lang w:eastAsia="es-DO"/>
    </w:rPr>
  </w:style>
  <w:style w:type="paragraph" w:styleId="Subttulo">
    <w:name w:val="Subtitle"/>
    <w:basedOn w:val="Normal"/>
    <w:next w:val="Normal"/>
    <w:link w:val="SubttuloCar"/>
    <w:uiPriority w:val="11"/>
    <w:qFormat/>
    <w:rsid w:val="006362E2"/>
    <w:pPr>
      <w:numPr>
        <w:ilvl w:val="1"/>
      </w:numPr>
    </w:pPr>
    <w:rPr>
      <w:rFonts w:eastAsiaTheme="minorEastAsia" w:cs="Times New Roman"/>
      <w:color w:val="5A5A5A" w:themeColor="text1" w:themeTint="A5"/>
      <w:spacing w:val="15"/>
      <w:lang w:eastAsia="es-DO"/>
    </w:rPr>
  </w:style>
  <w:style w:type="character" w:customStyle="1" w:styleId="SubttuloCar">
    <w:name w:val="Subtítulo Car"/>
    <w:basedOn w:val="Fuentedeprrafopredeter"/>
    <w:link w:val="Subttulo"/>
    <w:uiPriority w:val="11"/>
    <w:rsid w:val="006362E2"/>
    <w:rPr>
      <w:rFonts w:eastAsiaTheme="minorEastAsia" w:cs="Times New Roman"/>
      <w:color w:val="5A5A5A" w:themeColor="text1" w:themeTint="A5"/>
      <w:spacing w:val="15"/>
      <w:lang w:eastAsia="es-DO"/>
    </w:rPr>
  </w:style>
  <w:style w:type="paragraph" w:styleId="Encabezado">
    <w:name w:val="header"/>
    <w:basedOn w:val="Normal"/>
    <w:link w:val="EncabezadoCar"/>
    <w:uiPriority w:val="99"/>
    <w:unhideWhenUsed/>
    <w:rsid w:val="006362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2E2"/>
  </w:style>
  <w:style w:type="paragraph" w:styleId="Piedepgina">
    <w:name w:val="footer"/>
    <w:basedOn w:val="Normal"/>
    <w:link w:val="PiedepginaCar"/>
    <w:uiPriority w:val="99"/>
    <w:unhideWhenUsed/>
    <w:rsid w:val="006362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2E2"/>
  </w:style>
  <w:style w:type="paragraph" w:styleId="Textoindependiente">
    <w:name w:val="Body Text"/>
    <w:basedOn w:val="Normal"/>
    <w:link w:val="TextoindependienteCar"/>
    <w:uiPriority w:val="1"/>
    <w:unhideWhenUsed/>
    <w:rsid w:val="00A10181"/>
    <w:pPr>
      <w:spacing w:after="120" w:line="240" w:lineRule="auto"/>
    </w:pPr>
    <w:rPr>
      <w:lang w:val="es-ES"/>
    </w:rPr>
  </w:style>
  <w:style w:type="character" w:customStyle="1" w:styleId="TextoindependienteCar">
    <w:name w:val="Texto independiente Car"/>
    <w:basedOn w:val="Fuentedeprrafopredeter"/>
    <w:link w:val="Textoindependiente"/>
    <w:uiPriority w:val="1"/>
    <w:rsid w:val="00A10181"/>
    <w:rPr>
      <w:lang w:val="es-ES"/>
    </w:rPr>
  </w:style>
  <w:style w:type="table" w:styleId="Tablaconcuadrcula">
    <w:name w:val="Table Grid"/>
    <w:basedOn w:val="Tablanormal"/>
    <w:uiPriority w:val="39"/>
    <w:rsid w:val="00A1018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0181"/>
    <w:pPr>
      <w:spacing w:after="0" w:line="240" w:lineRule="auto"/>
      <w:ind w:left="720" w:firstLine="360"/>
      <w:contextualSpacing/>
    </w:pPr>
    <w:rPr>
      <w:rFonts w:ascii="Calibri" w:eastAsia="Times New Roman" w:hAnsi="Calibri" w:cs="Times New Roman"/>
      <w:lang w:eastAsia="es-DO"/>
    </w:rPr>
  </w:style>
  <w:style w:type="paragraph" w:customStyle="1" w:styleId="ecxmsonormal">
    <w:name w:val="ecxmsonormal"/>
    <w:basedOn w:val="Normal"/>
    <w:rsid w:val="00A101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degloboCar">
    <w:name w:val="Texto de globo Car"/>
    <w:basedOn w:val="Fuentedeprrafopredeter"/>
    <w:link w:val="Textodeglobo"/>
    <w:uiPriority w:val="99"/>
    <w:semiHidden/>
    <w:rsid w:val="00A10181"/>
    <w:rPr>
      <w:rFonts w:ascii="Tahoma" w:hAnsi="Tahoma" w:cs="Tahoma"/>
      <w:sz w:val="16"/>
      <w:szCs w:val="16"/>
      <w:lang w:val="es-ES"/>
    </w:rPr>
  </w:style>
  <w:style w:type="paragraph" w:styleId="Textodeglobo">
    <w:name w:val="Balloon Text"/>
    <w:basedOn w:val="Normal"/>
    <w:link w:val="TextodegloboCar"/>
    <w:uiPriority w:val="99"/>
    <w:semiHidden/>
    <w:unhideWhenUsed/>
    <w:rsid w:val="00A10181"/>
    <w:pPr>
      <w:spacing w:after="0" w:line="240" w:lineRule="auto"/>
    </w:pPr>
    <w:rPr>
      <w:rFonts w:ascii="Tahoma" w:hAnsi="Tahoma" w:cs="Tahoma"/>
      <w:sz w:val="16"/>
      <w:szCs w:val="16"/>
      <w:lang w:val="es-ES"/>
    </w:rPr>
  </w:style>
  <w:style w:type="character" w:customStyle="1" w:styleId="apple-converted-space">
    <w:name w:val="apple-converted-space"/>
    <w:basedOn w:val="Fuentedeprrafopredeter"/>
    <w:rsid w:val="00A10181"/>
  </w:style>
  <w:style w:type="paragraph" w:styleId="NormalWeb">
    <w:name w:val="Normal (Web)"/>
    <w:basedOn w:val="Normal"/>
    <w:uiPriority w:val="99"/>
    <w:rsid w:val="00A10181"/>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Hipervnculo">
    <w:name w:val="Hyperlink"/>
    <w:basedOn w:val="Fuentedeprrafopredeter"/>
    <w:uiPriority w:val="99"/>
    <w:unhideWhenUsed/>
    <w:rsid w:val="00A10181"/>
    <w:rPr>
      <w:color w:val="0000FF"/>
      <w:u w:val="single"/>
    </w:rPr>
  </w:style>
  <w:style w:type="character" w:styleId="nfasis">
    <w:name w:val="Emphasis"/>
    <w:basedOn w:val="Fuentedeprrafopredeter"/>
    <w:uiPriority w:val="20"/>
    <w:qFormat/>
    <w:rsid w:val="00A10181"/>
    <w:rPr>
      <w:i/>
      <w:iCs/>
    </w:rPr>
  </w:style>
  <w:style w:type="paragraph" w:customStyle="1" w:styleId="Default">
    <w:name w:val="Default"/>
    <w:rsid w:val="00A10181"/>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Textoennegrita">
    <w:name w:val="Strong"/>
    <w:basedOn w:val="Fuentedeprrafopredeter"/>
    <w:uiPriority w:val="22"/>
    <w:qFormat/>
    <w:rsid w:val="00A10181"/>
    <w:rPr>
      <w:b/>
      <w:bCs/>
    </w:rPr>
  </w:style>
  <w:style w:type="character" w:customStyle="1" w:styleId="Cuadrculamedia2Car">
    <w:name w:val="Cuadrícula media 2 Car"/>
    <w:link w:val="Cuadrculamedia21"/>
    <w:uiPriority w:val="1"/>
    <w:locked/>
    <w:rsid w:val="00A10181"/>
    <w:rPr>
      <w:sz w:val="22"/>
      <w:szCs w:val="22"/>
      <w:lang w:eastAsia="en-US"/>
    </w:rPr>
  </w:style>
  <w:style w:type="table" w:customStyle="1" w:styleId="Cuadrculamedia21">
    <w:name w:val="Cuadrícula media 21"/>
    <w:basedOn w:val="Tablanormal"/>
    <w:link w:val="Cuadrculamedia2Car"/>
    <w:uiPriority w:val="1"/>
    <w:rsid w:val="00A101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uadrculamedia211">
    <w:name w:val="Cuadrícula media 211"/>
    <w:uiPriority w:val="1"/>
    <w:rsid w:val="00A10181"/>
    <w:pPr>
      <w:spacing w:after="0" w:line="240" w:lineRule="auto"/>
    </w:pPr>
    <w:rPr>
      <w:rFonts w:ascii="Calibri" w:eastAsia="Calibri" w:hAnsi="Calibri" w:cs="Times New Roman"/>
    </w:rPr>
  </w:style>
  <w:style w:type="character" w:customStyle="1" w:styleId="il">
    <w:name w:val="il"/>
    <w:basedOn w:val="Fuentedeprrafopredeter"/>
    <w:rsid w:val="00A10181"/>
  </w:style>
  <w:style w:type="paragraph" w:customStyle="1" w:styleId="Textodesubseccin">
    <w:name w:val="Texto de subsección"/>
    <w:basedOn w:val="Normal"/>
    <w:uiPriority w:val="5"/>
    <w:rsid w:val="00A10181"/>
    <w:pPr>
      <w:spacing w:after="320" w:line="276" w:lineRule="auto"/>
      <w:contextualSpacing/>
    </w:pPr>
    <w:rPr>
      <w:rFonts w:cs="Times New Roman"/>
      <w:color w:val="000000" w:themeColor="text1"/>
      <w:sz w:val="20"/>
      <w:szCs w:val="20"/>
      <w:lang w:eastAsia="es-DO"/>
    </w:rPr>
  </w:style>
  <w:style w:type="paragraph" w:customStyle="1" w:styleId="1">
    <w:name w:val="1"/>
    <w:basedOn w:val="Normal"/>
    <w:next w:val="Ttulo"/>
    <w:uiPriority w:val="99"/>
    <w:qFormat/>
    <w:rsid w:val="00A10181"/>
    <w:pPr>
      <w:spacing w:after="0" w:line="240" w:lineRule="auto"/>
      <w:jc w:val="center"/>
    </w:pPr>
    <w:rPr>
      <w:rFonts w:ascii="Univers" w:eastAsia="Times New Roman" w:hAnsi="Univers" w:cs="Times New Roman"/>
      <w:b/>
      <w:sz w:val="28"/>
      <w:szCs w:val="20"/>
      <w:lang w:val="es-MX" w:eastAsia="es-ES"/>
    </w:rPr>
  </w:style>
  <w:style w:type="character" w:customStyle="1" w:styleId="TtuloCar1">
    <w:name w:val="Título Car1"/>
    <w:basedOn w:val="Fuentedeprrafopredeter"/>
    <w:uiPriority w:val="10"/>
    <w:rsid w:val="00A10181"/>
    <w:rPr>
      <w:rFonts w:asciiTheme="majorHAnsi" w:eastAsiaTheme="majorEastAsia" w:hAnsiTheme="majorHAnsi" w:cstheme="majorBidi"/>
      <w:spacing w:val="-10"/>
      <w:kern w:val="28"/>
      <w:sz w:val="56"/>
      <w:szCs w:val="56"/>
      <w:lang w:val="es-ES"/>
    </w:rPr>
  </w:style>
  <w:style w:type="paragraph" w:customStyle="1" w:styleId="Pa1">
    <w:name w:val="Pa1"/>
    <w:basedOn w:val="Default"/>
    <w:next w:val="Default"/>
    <w:uiPriority w:val="99"/>
    <w:rsid w:val="00A10181"/>
    <w:pPr>
      <w:spacing w:line="241" w:lineRule="atLeast"/>
    </w:pPr>
    <w:rPr>
      <w:rFonts w:ascii="Biryani Bold" w:eastAsiaTheme="minorHAnsi" w:hAnsi="Biryani Bold"/>
      <w:color w:val="auto"/>
      <w:lang w:val="en-US"/>
    </w:rPr>
  </w:style>
  <w:style w:type="character" w:customStyle="1" w:styleId="A4">
    <w:name w:val="A4"/>
    <w:uiPriority w:val="99"/>
    <w:rsid w:val="00A10181"/>
    <w:rPr>
      <w:rFonts w:cs="Biryani Bold"/>
      <w:color w:val="243A77"/>
      <w:sz w:val="16"/>
      <w:szCs w:val="16"/>
    </w:rPr>
  </w:style>
  <w:style w:type="character" w:customStyle="1" w:styleId="Ttulo2Car">
    <w:name w:val="Título 2 Car"/>
    <w:basedOn w:val="Fuentedeprrafopredeter"/>
    <w:link w:val="Ttulo2"/>
    <w:uiPriority w:val="9"/>
    <w:rsid w:val="00AD5EBE"/>
    <w:rPr>
      <w:rFonts w:ascii="Gotham Medium" w:eastAsia="Arial Black" w:hAnsi="Gotham Medium" w:cs="Arial Black"/>
      <w:b/>
      <w:color w:val="002060"/>
      <w:sz w:val="16"/>
      <w:szCs w:val="20"/>
      <w:lang w:val="es-ES"/>
    </w:rPr>
  </w:style>
  <w:style w:type="paragraph" w:styleId="TtuloTDC">
    <w:name w:val="TOC Heading"/>
    <w:basedOn w:val="Ttulo1"/>
    <w:next w:val="Normal"/>
    <w:uiPriority w:val="39"/>
    <w:unhideWhenUsed/>
    <w:qFormat/>
    <w:rsid w:val="00B831A1"/>
    <w:pPr>
      <w:outlineLvl w:val="9"/>
    </w:pPr>
    <w:rPr>
      <w:lang w:eastAsia="es-DO"/>
    </w:rPr>
  </w:style>
  <w:style w:type="paragraph" w:customStyle="1" w:styleId="tttttt1">
    <w:name w:val="tttttt1"/>
    <w:basedOn w:val="Normal"/>
    <w:link w:val="tttttt1Car"/>
    <w:qFormat/>
    <w:rsid w:val="00C22759"/>
    <w:pPr>
      <w:tabs>
        <w:tab w:val="decimal" w:pos="8080"/>
      </w:tabs>
      <w:spacing w:after="0" w:line="480" w:lineRule="auto"/>
      <w:jc w:val="both"/>
    </w:pPr>
    <w:rPr>
      <w:rFonts w:ascii="Artifex CF Extra Light" w:hAnsi="Artifex CF Extra Light"/>
      <w:color w:val="002060"/>
      <w:sz w:val="18"/>
      <w:szCs w:val="18"/>
    </w:rPr>
  </w:style>
  <w:style w:type="paragraph" w:styleId="TDC1">
    <w:name w:val="toc 1"/>
    <w:basedOn w:val="Normal"/>
    <w:next w:val="Normal"/>
    <w:autoRedefine/>
    <w:uiPriority w:val="39"/>
    <w:unhideWhenUsed/>
    <w:rsid w:val="003C1CA6"/>
    <w:pPr>
      <w:tabs>
        <w:tab w:val="right" w:leader="dot" w:pos="7920"/>
      </w:tabs>
      <w:spacing w:after="0" w:line="480" w:lineRule="auto"/>
    </w:pPr>
    <w:rPr>
      <w:rFonts w:ascii="Times New Roman" w:hAnsi="Times New Roman" w:cs="Times New Roman"/>
      <w:sz w:val="24"/>
      <w:szCs w:val="24"/>
    </w:rPr>
  </w:style>
  <w:style w:type="character" w:customStyle="1" w:styleId="tttttt1Car">
    <w:name w:val="tttttt1 Car"/>
    <w:basedOn w:val="Fuentedeprrafopredeter"/>
    <w:link w:val="tttttt1"/>
    <w:rsid w:val="00C22759"/>
    <w:rPr>
      <w:rFonts w:ascii="Artifex CF Extra Light" w:hAnsi="Artifex CF Extra Light"/>
      <w:color w:val="002060"/>
      <w:sz w:val="18"/>
      <w:szCs w:val="18"/>
    </w:rPr>
  </w:style>
  <w:style w:type="paragraph" w:styleId="TDC2">
    <w:name w:val="toc 2"/>
    <w:basedOn w:val="Normal"/>
    <w:next w:val="Normal"/>
    <w:autoRedefine/>
    <w:uiPriority w:val="39"/>
    <w:unhideWhenUsed/>
    <w:rsid w:val="00762856"/>
    <w:pPr>
      <w:spacing w:after="100"/>
      <w:ind w:left="220"/>
    </w:pPr>
  </w:style>
  <w:style w:type="paragraph" w:styleId="Descripcin">
    <w:name w:val="caption"/>
    <w:basedOn w:val="Normal"/>
    <w:next w:val="Normal"/>
    <w:uiPriority w:val="35"/>
    <w:unhideWhenUsed/>
    <w:qFormat/>
    <w:rsid w:val="00447A6F"/>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CE159D"/>
    <w:rPr>
      <w:sz w:val="16"/>
      <w:szCs w:val="16"/>
    </w:rPr>
  </w:style>
  <w:style w:type="paragraph" w:styleId="Textocomentario">
    <w:name w:val="annotation text"/>
    <w:basedOn w:val="Normal"/>
    <w:link w:val="TextocomentarioCar"/>
    <w:uiPriority w:val="99"/>
    <w:semiHidden/>
    <w:unhideWhenUsed/>
    <w:rsid w:val="00CE1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159D"/>
    <w:rPr>
      <w:sz w:val="20"/>
      <w:szCs w:val="20"/>
    </w:rPr>
  </w:style>
  <w:style w:type="paragraph" w:styleId="Asuntodelcomentario">
    <w:name w:val="annotation subject"/>
    <w:basedOn w:val="Textocomentario"/>
    <w:next w:val="Textocomentario"/>
    <w:link w:val="AsuntodelcomentarioCar"/>
    <w:uiPriority w:val="99"/>
    <w:semiHidden/>
    <w:unhideWhenUsed/>
    <w:rsid w:val="00CE159D"/>
    <w:rPr>
      <w:b/>
      <w:bCs/>
    </w:rPr>
  </w:style>
  <w:style w:type="character" w:customStyle="1" w:styleId="AsuntodelcomentarioCar">
    <w:name w:val="Asunto del comentario Car"/>
    <w:basedOn w:val="TextocomentarioCar"/>
    <w:link w:val="Asuntodelcomentario"/>
    <w:uiPriority w:val="99"/>
    <w:semiHidden/>
    <w:rsid w:val="00CE159D"/>
    <w:rPr>
      <w:b/>
      <w:bCs/>
      <w:sz w:val="20"/>
      <w:szCs w:val="20"/>
    </w:rPr>
  </w:style>
  <w:style w:type="table" w:customStyle="1" w:styleId="Tablaconcuadrcula1">
    <w:name w:val="Tabla con cuadrícula1"/>
    <w:basedOn w:val="Tablanormal"/>
    <w:next w:val="Tablaconcuadrcula"/>
    <w:uiPriority w:val="39"/>
    <w:rsid w:val="00AF7C56"/>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009D9"/>
    <w:rPr>
      <w:rFonts w:ascii="Gotham Medium" w:eastAsiaTheme="majorEastAsia" w:hAnsi="Gotham Medium" w:cstheme="majorBidi"/>
      <w:b/>
      <w:bCs/>
      <w:color w:val="1F3763" w:themeColor="accent1" w:themeShade="7F"/>
      <w:sz w:val="16"/>
      <w:szCs w:val="16"/>
    </w:rPr>
  </w:style>
  <w:style w:type="character" w:customStyle="1" w:styleId="Ttulo4Car">
    <w:name w:val="Título 4 Car"/>
    <w:basedOn w:val="Fuentedeprrafopredeter"/>
    <w:link w:val="Ttulo4"/>
    <w:uiPriority w:val="9"/>
    <w:rsid w:val="007009D9"/>
    <w:rPr>
      <w:rFonts w:ascii="Gotham Medium" w:eastAsiaTheme="majorEastAsia" w:hAnsi="Gotham Medium" w:cstheme="majorBidi"/>
      <w:b/>
      <w:bCs/>
      <w:color w:val="002060"/>
      <w:sz w:val="16"/>
      <w:szCs w:val="16"/>
    </w:rPr>
  </w:style>
  <w:style w:type="character" w:customStyle="1" w:styleId="Ttulo5Car">
    <w:name w:val="Título 5 Car"/>
    <w:basedOn w:val="Fuentedeprrafopredeter"/>
    <w:link w:val="Ttulo5"/>
    <w:uiPriority w:val="9"/>
    <w:rsid w:val="00BB1778"/>
    <w:rPr>
      <w:rFonts w:ascii="Gotham Medium" w:eastAsiaTheme="majorEastAsia" w:hAnsi="Gotham Medium" w:cstheme="majorBidi"/>
      <w:color w:val="002060"/>
      <w:sz w:val="16"/>
      <w:szCs w:val="16"/>
    </w:rPr>
  </w:style>
  <w:style w:type="paragraph" w:styleId="TDC3">
    <w:name w:val="toc 3"/>
    <w:basedOn w:val="Normal"/>
    <w:next w:val="Normal"/>
    <w:autoRedefine/>
    <w:uiPriority w:val="39"/>
    <w:unhideWhenUsed/>
    <w:rsid w:val="001551B7"/>
    <w:pPr>
      <w:spacing w:after="100"/>
      <w:ind w:left="440"/>
    </w:pPr>
  </w:style>
  <w:style w:type="paragraph" w:styleId="TDC4">
    <w:name w:val="toc 4"/>
    <w:basedOn w:val="Normal"/>
    <w:next w:val="Normal"/>
    <w:autoRedefine/>
    <w:uiPriority w:val="39"/>
    <w:unhideWhenUsed/>
    <w:rsid w:val="001551B7"/>
    <w:pPr>
      <w:spacing w:after="100"/>
      <w:ind w:left="660"/>
    </w:pPr>
  </w:style>
  <w:style w:type="paragraph" w:styleId="TDC5">
    <w:name w:val="toc 5"/>
    <w:basedOn w:val="Normal"/>
    <w:next w:val="Normal"/>
    <w:autoRedefine/>
    <w:uiPriority w:val="39"/>
    <w:unhideWhenUsed/>
    <w:rsid w:val="001551B7"/>
    <w:pPr>
      <w:spacing w:after="100"/>
      <w:ind w:left="880"/>
    </w:pPr>
  </w:style>
  <w:style w:type="paragraph" w:styleId="Revisin">
    <w:name w:val="Revision"/>
    <w:hidden/>
    <w:uiPriority w:val="99"/>
    <w:semiHidden/>
    <w:rsid w:val="00166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70959">
      <w:bodyDiv w:val="1"/>
      <w:marLeft w:val="0"/>
      <w:marRight w:val="0"/>
      <w:marTop w:val="0"/>
      <w:marBottom w:val="0"/>
      <w:divBdr>
        <w:top w:val="none" w:sz="0" w:space="0" w:color="auto"/>
        <w:left w:val="none" w:sz="0" w:space="0" w:color="auto"/>
        <w:bottom w:val="none" w:sz="0" w:space="0" w:color="auto"/>
        <w:right w:val="none" w:sz="0" w:space="0" w:color="auto"/>
      </w:divBdr>
    </w:div>
    <w:div w:id="501704333">
      <w:bodyDiv w:val="1"/>
      <w:marLeft w:val="0"/>
      <w:marRight w:val="0"/>
      <w:marTop w:val="0"/>
      <w:marBottom w:val="0"/>
      <w:divBdr>
        <w:top w:val="none" w:sz="0" w:space="0" w:color="auto"/>
        <w:left w:val="none" w:sz="0" w:space="0" w:color="auto"/>
        <w:bottom w:val="none" w:sz="0" w:space="0" w:color="auto"/>
        <w:right w:val="none" w:sz="0" w:space="0" w:color="auto"/>
      </w:divBdr>
    </w:div>
    <w:div w:id="1458178510">
      <w:bodyDiv w:val="1"/>
      <w:marLeft w:val="0"/>
      <w:marRight w:val="0"/>
      <w:marTop w:val="0"/>
      <w:marBottom w:val="0"/>
      <w:divBdr>
        <w:top w:val="none" w:sz="0" w:space="0" w:color="auto"/>
        <w:left w:val="none" w:sz="0" w:space="0" w:color="auto"/>
        <w:bottom w:val="none" w:sz="0" w:space="0" w:color="auto"/>
        <w:right w:val="none" w:sz="0" w:space="0" w:color="auto"/>
      </w:divBdr>
    </w:div>
    <w:div w:id="1735736226">
      <w:bodyDiv w:val="1"/>
      <w:marLeft w:val="0"/>
      <w:marRight w:val="0"/>
      <w:marTop w:val="0"/>
      <w:marBottom w:val="0"/>
      <w:divBdr>
        <w:top w:val="none" w:sz="0" w:space="0" w:color="auto"/>
        <w:left w:val="none" w:sz="0" w:space="0" w:color="auto"/>
        <w:bottom w:val="none" w:sz="0" w:space="0" w:color="auto"/>
        <w:right w:val="none" w:sz="0" w:space="0" w:color="auto"/>
      </w:divBdr>
    </w:div>
    <w:div w:id="1882984046">
      <w:bodyDiv w:val="1"/>
      <w:marLeft w:val="0"/>
      <w:marRight w:val="0"/>
      <w:marTop w:val="0"/>
      <w:marBottom w:val="0"/>
      <w:divBdr>
        <w:top w:val="none" w:sz="0" w:space="0" w:color="auto"/>
        <w:left w:val="none" w:sz="0" w:space="0" w:color="auto"/>
        <w:bottom w:val="none" w:sz="0" w:space="0" w:color="auto"/>
        <w:right w:val="none" w:sz="0" w:space="0" w:color="auto"/>
      </w:divBdr>
    </w:div>
    <w:div w:id="194414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LANIFICACION%203\Desktop\Planificaci&#243;n\Miselaneo\Memoria%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DO" sz="1200">
                <a:latin typeface="Times New Roman" panose="02020603050405020304" pitchFamily="18" charset="0"/>
                <a:cs typeface="Times New Roman" panose="02020603050405020304" pitchFamily="18" charset="0"/>
              </a:rPr>
              <a:t>Sistema de</a:t>
            </a:r>
            <a:r>
              <a:rPr lang="es-DO" sz="1200" baseline="0">
                <a:latin typeface="Times New Roman" panose="02020603050405020304" pitchFamily="18" charset="0"/>
                <a:cs typeface="Times New Roman" panose="02020603050405020304" pitchFamily="18" charset="0"/>
              </a:rPr>
              <a:t> Monitoreo y Medición de la Gestión Pública (SMMGP)</a:t>
            </a:r>
            <a:endParaRPr lang="es-DO"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barChart>
        <c:barDir val="bar"/>
        <c:grouping val="clustered"/>
        <c:varyColors val="0"/>
        <c:ser>
          <c:idx val="0"/>
          <c:order val="0"/>
          <c:spPr>
            <a:solidFill>
              <a:srgbClr val="011C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Hoja1!$C$10:$J$10</c:f>
              <c:strCache>
                <c:ptCount val="8"/>
                <c:pt idx="0">
                  <c:v>SISMAP</c:v>
                </c:pt>
                <c:pt idx="1">
                  <c:v>ITICGE</c:v>
                </c:pt>
                <c:pt idx="2">
                  <c:v>NOBACI</c:v>
                </c:pt>
                <c:pt idx="3">
                  <c:v>CUMPLIMIENTO DE LA LEY 200 04</c:v>
                </c:pt>
                <c:pt idx="4">
                  <c:v>GESTION PRESUPUESTARIA</c:v>
                </c:pt>
                <c:pt idx="5">
                  <c:v>CONTRATACIONES PÚBLICAS</c:v>
                </c:pt>
                <c:pt idx="6">
                  <c:v>TRANSPARENCIA GUBERNAMENTAL</c:v>
                </c:pt>
                <c:pt idx="7">
                  <c:v>SISACNOC (Gobierno Central)</c:v>
                </c:pt>
              </c:strCache>
            </c:strRef>
          </c:cat>
          <c:val>
            <c:numRef>
              <c:f>Hoja1!$C$11:$J$11</c:f>
              <c:numCache>
                <c:formatCode>0%</c:formatCode>
                <c:ptCount val="8"/>
                <c:pt idx="0">
                  <c:v>0.86</c:v>
                </c:pt>
                <c:pt idx="1">
                  <c:v>0.82</c:v>
                </c:pt>
                <c:pt idx="2">
                  <c:v>0.30249999999999999</c:v>
                </c:pt>
                <c:pt idx="3">
                  <c:v>1</c:v>
                </c:pt>
                <c:pt idx="4">
                  <c:v>0.9</c:v>
                </c:pt>
                <c:pt idx="5">
                  <c:v>0.98</c:v>
                </c:pt>
                <c:pt idx="6">
                  <c:v>0.89</c:v>
                </c:pt>
                <c:pt idx="7">
                  <c:v>0.93</c:v>
                </c:pt>
              </c:numCache>
            </c:numRef>
          </c:val>
          <c:extLst>
            <c:ext xmlns:c16="http://schemas.microsoft.com/office/drawing/2014/chart" uri="{C3380CC4-5D6E-409C-BE32-E72D297353CC}">
              <c16:uniqueId val="{00000000-4637-47E6-9483-F4D93471D25B}"/>
            </c:ext>
          </c:extLst>
        </c:ser>
        <c:dLbls>
          <c:dLblPos val="outEnd"/>
          <c:showLegendKey val="0"/>
          <c:showVal val="1"/>
          <c:showCatName val="0"/>
          <c:showSerName val="0"/>
          <c:showPercent val="0"/>
          <c:showBubbleSize val="0"/>
        </c:dLbls>
        <c:gapWidth val="182"/>
        <c:axId val="1050068799"/>
        <c:axId val="1050071295"/>
      </c:barChart>
      <c:catAx>
        <c:axId val="10500687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DO"/>
                  <a:t>Indicadores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0071295"/>
        <c:crosses val="autoZero"/>
        <c:auto val="1"/>
        <c:lblAlgn val="ctr"/>
        <c:lblOffset val="100"/>
        <c:noMultiLvlLbl val="0"/>
      </c:catAx>
      <c:valAx>
        <c:axId val="10500712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DO"/>
                  <a:t>Porcentaje alcanzado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D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00687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Índice</a:t>
            </a:r>
            <a:r>
              <a:rPr lang="es-DO" baseline="0"/>
              <a:t> de Gestión Presupuestaria</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011C50"/>
              </a:solidFill>
              <a:ln>
                <a:noFill/>
              </a:ln>
              <a:effectLst/>
            </c:spPr>
            <c:extLst>
              <c:ext xmlns:c16="http://schemas.microsoft.com/office/drawing/2014/chart" uri="{C3380CC4-5D6E-409C-BE32-E72D297353CC}">
                <c16:uniqueId val="{00000001-8A38-436C-BE2F-F563DB549C91}"/>
              </c:ext>
            </c:extLst>
          </c:dPt>
          <c:dPt>
            <c:idx val="1"/>
            <c:invertIfNegative val="0"/>
            <c:bubble3D val="0"/>
            <c:spPr>
              <a:solidFill>
                <a:srgbClr val="011C50"/>
              </a:solidFill>
              <a:ln>
                <a:noFill/>
              </a:ln>
              <a:effectLst/>
            </c:spPr>
            <c:extLst>
              <c:ext xmlns:c16="http://schemas.microsoft.com/office/drawing/2014/chart" uri="{C3380CC4-5D6E-409C-BE32-E72D297353CC}">
                <c16:uniqueId val="{00000000-8A38-436C-BE2F-F563DB549C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Hoja1!$D$59:$D$60</c:f>
              <c:strCache>
                <c:ptCount val="2"/>
                <c:pt idx="0">
                  <c:v>Eficacia Presupuestaria</c:v>
                </c:pt>
                <c:pt idx="1">
                  <c:v>Correcta Publicación de Información Presupuestaria</c:v>
                </c:pt>
              </c:strCache>
            </c:strRef>
          </c:cat>
          <c:val>
            <c:numRef>
              <c:f>Hoja1!$E$59:$E$60</c:f>
              <c:numCache>
                <c:formatCode>0.00%</c:formatCode>
                <c:ptCount val="2"/>
                <c:pt idx="0">
                  <c:v>0.8</c:v>
                </c:pt>
                <c:pt idx="1">
                  <c:v>1</c:v>
                </c:pt>
              </c:numCache>
            </c:numRef>
          </c:val>
          <c:extLst>
            <c:ext xmlns:c16="http://schemas.microsoft.com/office/drawing/2014/chart" uri="{C3380CC4-5D6E-409C-BE32-E72D297353CC}">
              <c16:uniqueId val="{00000000-02C6-4BA0-8880-F08A254691D1}"/>
            </c:ext>
          </c:extLst>
        </c:ser>
        <c:dLbls>
          <c:dLblPos val="outEnd"/>
          <c:showLegendKey val="0"/>
          <c:showVal val="1"/>
          <c:showCatName val="0"/>
          <c:showSerName val="0"/>
          <c:showPercent val="0"/>
          <c:showBubbleSize val="0"/>
        </c:dLbls>
        <c:gapWidth val="182"/>
        <c:axId val="1050072959"/>
        <c:axId val="1050074207"/>
      </c:barChart>
      <c:catAx>
        <c:axId val="10500729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DO"/>
                  <a:t>Indicadores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0074207"/>
        <c:crosses val="autoZero"/>
        <c:auto val="1"/>
        <c:lblAlgn val="ctr"/>
        <c:lblOffset val="100"/>
        <c:noMultiLvlLbl val="0"/>
      </c:catAx>
      <c:valAx>
        <c:axId val="10500742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DO"/>
                  <a:t>Porcentaje</a:t>
                </a:r>
                <a:r>
                  <a:rPr lang="es-DO" baseline="0"/>
                  <a:t> alcanzado</a:t>
                </a:r>
                <a:endParaRPr lang="es-DO"/>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D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0072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Medición</a:t>
            </a:r>
            <a:r>
              <a:rPr lang="es-DO" baseline="0"/>
              <a:t> de pílares ITICGE </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11C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Hoja1!$D$34:$D$37</c:f>
              <c:strCache>
                <c:ptCount val="4"/>
                <c:pt idx="0">
                  <c:v>Uso de las TIC</c:v>
                </c:pt>
                <c:pt idx="1">
                  <c:v>Implementación de E-GOB</c:v>
                </c:pt>
                <c:pt idx="2">
                  <c:v>Desarrollo de e-servicios</c:v>
                </c:pt>
                <c:pt idx="3">
                  <c:v>Gobierno abierto y E-participación</c:v>
                </c:pt>
              </c:strCache>
            </c:strRef>
          </c:cat>
          <c:val>
            <c:numRef>
              <c:f>Hoja1!$E$34:$E$37</c:f>
              <c:numCache>
                <c:formatCode>0.00%</c:formatCode>
                <c:ptCount val="4"/>
                <c:pt idx="0">
                  <c:v>0.17549999999999999</c:v>
                </c:pt>
                <c:pt idx="1">
                  <c:v>0.25800000000000001</c:v>
                </c:pt>
                <c:pt idx="2">
                  <c:v>0.19750000000000001</c:v>
                </c:pt>
                <c:pt idx="3">
                  <c:v>0.19</c:v>
                </c:pt>
              </c:numCache>
            </c:numRef>
          </c:val>
          <c:extLst>
            <c:ext xmlns:c16="http://schemas.microsoft.com/office/drawing/2014/chart" uri="{C3380CC4-5D6E-409C-BE32-E72D297353CC}">
              <c16:uniqueId val="{00000000-29C1-4915-A020-901E9C87478F}"/>
            </c:ext>
          </c:extLst>
        </c:ser>
        <c:dLbls>
          <c:dLblPos val="outEnd"/>
          <c:showLegendKey val="0"/>
          <c:showVal val="1"/>
          <c:showCatName val="0"/>
          <c:showSerName val="0"/>
          <c:showPercent val="0"/>
          <c:showBubbleSize val="0"/>
        </c:dLbls>
        <c:gapWidth val="219"/>
        <c:overlap val="-27"/>
        <c:axId val="1055674751"/>
        <c:axId val="1055665183"/>
      </c:barChart>
      <c:catAx>
        <c:axId val="105567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5665183"/>
        <c:crosses val="autoZero"/>
        <c:auto val="1"/>
        <c:lblAlgn val="ctr"/>
        <c:lblOffset val="100"/>
        <c:noMultiLvlLbl val="0"/>
      </c:catAx>
      <c:valAx>
        <c:axId val="10556651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55674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Medición NOBACI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11C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Hoja1!$D$47:$D$50</c:f>
              <c:strCache>
                <c:ptCount val="4"/>
                <c:pt idx="0">
                  <c:v>Ambiente Control</c:v>
                </c:pt>
                <c:pt idx="1">
                  <c:v>Valoración y Administración de Riesgos</c:v>
                </c:pt>
                <c:pt idx="2">
                  <c:v>Actividads de Control</c:v>
                </c:pt>
                <c:pt idx="3">
                  <c:v>Información y Comunicación</c:v>
                </c:pt>
              </c:strCache>
            </c:strRef>
          </c:cat>
          <c:val>
            <c:numRef>
              <c:f>Hoja1!$E$47:$E$50</c:f>
              <c:numCache>
                <c:formatCode>0.00%</c:formatCode>
                <c:ptCount val="4"/>
                <c:pt idx="0">
                  <c:v>1</c:v>
                </c:pt>
                <c:pt idx="1">
                  <c:v>0.16</c:v>
                </c:pt>
                <c:pt idx="2">
                  <c:v>0.08</c:v>
                </c:pt>
                <c:pt idx="3">
                  <c:v>0.2727</c:v>
                </c:pt>
              </c:numCache>
            </c:numRef>
          </c:val>
          <c:extLst>
            <c:ext xmlns:c16="http://schemas.microsoft.com/office/drawing/2014/chart" uri="{C3380CC4-5D6E-409C-BE32-E72D297353CC}">
              <c16:uniqueId val="{00000000-DDBD-4B8E-960E-9E1E30D3E7F4}"/>
            </c:ext>
          </c:extLst>
        </c:ser>
        <c:dLbls>
          <c:dLblPos val="outEnd"/>
          <c:showLegendKey val="0"/>
          <c:showVal val="1"/>
          <c:showCatName val="0"/>
          <c:showSerName val="0"/>
          <c:showPercent val="0"/>
          <c:showBubbleSize val="0"/>
        </c:dLbls>
        <c:gapWidth val="219"/>
        <c:overlap val="-27"/>
        <c:axId val="710357167"/>
        <c:axId val="710360079"/>
      </c:barChart>
      <c:catAx>
        <c:axId val="71035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710360079"/>
        <c:crosses val="autoZero"/>
        <c:auto val="1"/>
        <c:lblAlgn val="ctr"/>
        <c:lblOffset val="100"/>
        <c:noMultiLvlLbl val="0"/>
      </c:catAx>
      <c:valAx>
        <c:axId val="71036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710357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Crecimiento de Seguidores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Hoja1!$G$68</c:f>
              <c:strCache>
                <c:ptCount val="1"/>
                <c:pt idx="0">
                  <c:v>ene-21</c:v>
                </c:pt>
              </c:strCache>
            </c:strRef>
          </c:tx>
          <c:spPr>
            <a:solidFill>
              <a:srgbClr val="436E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Hoja1!$F$69:$F$71</c:f>
              <c:strCache>
                <c:ptCount val="3"/>
                <c:pt idx="0">
                  <c:v>Instagram</c:v>
                </c:pt>
                <c:pt idx="1">
                  <c:v>Twitter</c:v>
                </c:pt>
                <c:pt idx="2">
                  <c:v>Facebook</c:v>
                </c:pt>
              </c:strCache>
            </c:strRef>
          </c:cat>
          <c:val>
            <c:numRef>
              <c:f>Hoja1!$G$69:$G$71</c:f>
              <c:numCache>
                <c:formatCode>General</c:formatCode>
                <c:ptCount val="3"/>
                <c:pt idx="0">
                  <c:v>3133</c:v>
                </c:pt>
                <c:pt idx="1">
                  <c:v>1493</c:v>
                </c:pt>
                <c:pt idx="2">
                  <c:v>2500</c:v>
                </c:pt>
              </c:numCache>
            </c:numRef>
          </c:val>
          <c:extLst>
            <c:ext xmlns:c16="http://schemas.microsoft.com/office/drawing/2014/chart" uri="{C3380CC4-5D6E-409C-BE32-E72D297353CC}">
              <c16:uniqueId val="{00000000-E1E3-46FF-867C-756DAA9E9F35}"/>
            </c:ext>
          </c:extLst>
        </c:ser>
        <c:ser>
          <c:idx val="1"/>
          <c:order val="1"/>
          <c:tx>
            <c:strRef>
              <c:f>Hoja1!$H$68</c:f>
              <c:strCache>
                <c:ptCount val="1"/>
                <c:pt idx="0">
                  <c:v>dic-21</c:v>
                </c:pt>
              </c:strCache>
            </c:strRef>
          </c:tx>
          <c:spPr>
            <a:solidFill>
              <a:srgbClr val="011C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Hoja1!$F$69:$F$71</c:f>
              <c:strCache>
                <c:ptCount val="3"/>
                <c:pt idx="0">
                  <c:v>Instagram</c:v>
                </c:pt>
                <c:pt idx="1">
                  <c:v>Twitter</c:v>
                </c:pt>
                <c:pt idx="2">
                  <c:v>Facebook</c:v>
                </c:pt>
              </c:strCache>
            </c:strRef>
          </c:cat>
          <c:val>
            <c:numRef>
              <c:f>Hoja1!$H$69:$H$71</c:f>
              <c:numCache>
                <c:formatCode>General</c:formatCode>
                <c:ptCount val="3"/>
                <c:pt idx="0">
                  <c:v>10500</c:v>
                </c:pt>
                <c:pt idx="1">
                  <c:v>2100</c:v>
                </c:pt>
                <c:pt idx="2">
                  <c:v>3014</c:v>
                </c:pt>
              </c:numCache>
            </c:numRef>
          </c:val>
          <c:extLst>
            <c:ext xmlns:c16="http://schemas.microsoft.com/office/drawing/2014/chart" uri="{C3380CC4-5D6E-409C-BE32-E72D297353CC}">
              <c16:uniqueId val="{00000001-E1E3-46FF-867C-756DAA9E9F35}"/>
            </c:ext>
          </c:extLst>
        </c:ser>
        <c:dLbls>
          <c:dLblPos val="outEnd"/>
          <c:showLegendKey val="0"/>
          <c:showVal val="1"/>
          <c:showCatName val="0"/>
          <c:showSerName val="0"/>
          <c:showPercent val="0"/>
          <c:showBubbleSize val="0"/>
        </c:dLbls>
        <c:gapWidth val="219"/>
        <c:overlap val="-27"/>
        <c:axId val="2097601567"/>
        <c:axId val="2097603647"/>
      </c:barChart>
      <c:catAx>
        <c:axId val="209760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7603647"/>
        <c:crosses val="autoZero"/>
        <c:auto val="1"/>
        <c:lblAlgn val="ctr"/>
        <c:lblOffset val="100"/>
        <c:noMultiLvlLbl val="0"/>
      </c:catAx>
      <c:valAx>
        <c:axId val="2097603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97601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Crecimiento Impresiones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Hoja1!$G$80</c:f>
              <c:strCache>
                <c:ptCount val="1"/>
                <c:pt idx="0">
                  <c:v>ene-21</c:v>
                </c:pt>
              </c:strCache>
            </c:strRef>
          </c:tx>
          <c:spPr>
            <a:solidFill>
              <a:srgbClr val="436E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Hoja1!$F$81:$F$83</c:f>
              <c:strCache>
                <c:ptCount val="3"/>
                <c:pt idx="0">
                  <c:v>Instagram</c:v>
                </c:pt>
                <c:pt idx="1">
                  <c:v>Twitter</c:v>
                </c:pt>
                <c:pt idx="2">
                  <c:v>Facebook</c:v>
                </c:pt>
              </c:strCache>
            </c:strRef>
          </c:cat>
          <c:val>
            <c:numRef>
              <c:f>Hoja1!$G$81:$G$83</c:f>
              <c:numCache>
                <c:formatCode>General</c:formatCode>
                <c:ptCount val="3"/>
                <c:pt idx="0">
                  <c:v>1500</c:v>
                </c:pt>
                <c:pt idx="1">
                  <c:v>1165</c:v>
                </c:pt>
                <c:pt idx="2">
                  <c:v>1200</c:v>
                </c:pt>
              </c:numCache>
            </c:numRef>
          </c:val>
          <c:extLst>
            <c:ext xmlns:c16="http://schemas.microsoft.com/office/drawing/2014/chart" uri="{C3380CC4-5D6E-409C-BE32-E72D297353CC}">
              <c16:uniqueId val="{00000000-00BC-4820-BA20-752C918263FC}"/>
            </c:ext>
          </c:extLst>
        </c:ser>
        <c:ser>
          <c:idx val="1"/>
          <c:order val="1"/>
          <c:tx>
            <c:strRef>
              <c:f>Hoja1!$H$80</c:f>
              <c:strCache>
                <c:ptCount val="1"/>
                <c:pt idx="0">
                  <c:v>dic-21</c:v>
                </c:pt>
              </c:strCache>
            </c:strRef>
          </c:tx>
          <c:spPr>
            <a:solidFill>
              <a:srgbClr val="011C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Hoja1!$F$81:$F$83</c:f>
              <c:strCache>
                <c:ptCount val="3"/>
                <c:pt idx="0">
                  <c:v>Instagram</c:v>
                </c:pt>
                <c:pt idx="1">
                  <c:v>Twitter</c:v>
                </c:pt>
                <c:pt idx="2">
                  <c:v>Facebook</c:v>
                </c:pt>
              </c:strCache>
            </c:strRef>
          </c:cat>
          <c:val>
            <c:numRef>
              <c:f>Hoja1!$H$81:$H$83</c:f>
              <c:numCache>
                <c:formatCode>General</c:formatCode>
                <c:ptCount val="3"/>
                <c:pt idx="0">
                  <c:v>100000</c:v>
                </c:pt>
                <c:pt idx="1">
                  <c:v>100000</c:v>
                </c:pt>
                <c:pt idx="2">
                  <c:v>9500</c:v>
                </c:pt>
              </c:numCache>
            </c:numRef>
          </c:val>
          <c:extLst>
            <c:ext xmlns:c16="http://schemas.microsoft.com/office/drawing/2014/chart" uri="{C3380CC4-5D6E-409C-BE32-E72D297353CC}">
              <c16:uniqueId val="{00000001-00BC-4820-BA20-752C918263FC}"/>
            </c:ext>
          </c:extLst>
        </c:ser>
        <c:dLbls>
          <c:dLblPos val="outEnd"/>
          <c:showLegendKey val="0"/>
          <c:showVal val="1"/>
          <c:showCatName val="0"/>
          <c:showSerName val="0"/>
          <c:showPercent val="0"/>
          <c:showBubbleSize val="0"/>
        </c:dLbls>
        <c:gapWidth val="219"/>
        <c:overlap val="-27"/>
        <c:axId val="2023013855"/>
        <c:axId val="2023015103"/>
      </c:barChart>
      <c:catAx>
        <c:axId val="202301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23015103"/>
        <c:crosses val="autoZero"/>
        <c:auto val="1"/>
        <c:lblAlgn val="ctr"/>
        <c:lblOffset val="100"/>
        <c:noMultiLvlLbl val="0"/>
      </c:catAx>
      <c:valAx>
        <c:axId val="2023015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02301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32AB-4A78-4289-A6DF-AD701EB1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17107</Words>
  <Characters>94093</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Torres</dc:creator>
  <cp:keywords/>
  <dc:description/>
  <cp:lastModifiedBy>Alfredo Abel</cp:lastModifiedBy>
  <cp:revision>2</cp:revision>
  <cp:lastPrinted>2021-12-29T21:54:00Z</cp:lastPrinted>
  <dcterms:created xsi:type="dcterms:W3CDTF">2022-01-12T16:52:00Z</dcterms:created>
  <dcterms:modified xsi:type="dcterms:W3CDTF">2022-01-12T16:52:00Z</dcterms:modified>
</cp:coreProperties>
</file>